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FCFFC" w14:textId="77777777" w:rsidR="00C706DB" w:rsidRPr="00C706DB" w:rsidRDefault="00C706DB" w:rsidP="004814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54"/>
          <w:kern w:val="0"/>
          <w:sz w:val="24"/>
          <w:szCs w:val="24"/>
          <w:lang w:eastAsia="pl-PL"/>
          <w14:ligatures w14:val="none"/>
        </w:rPr>
      </w:pPr>
      <w:r w:rsidRPr="00C706DB">
        <w:rPr>
          <w:rFonts w:ascii="Times New Roman" w:eastAsia="Times New Roman" w:hAnsi="Times New Roman" w:cs="Times New Roman"/>
          <w:b/>
          <w:bCs/>
          <w:caps/>
          <w:color w:val="000000"/>
          <w:spacing w:val="54"/>
          <w:kern w:val="0"/>
          <w:sz w:val="24"/>
          <w:szCs w:val="24"/>
          <w:lang w:eastAsia="pl-PL"/>
          <w14:ligatures w14:val="none"/>
        </w:rPr>
        <w:t>Ustawa</w:t>
      </w:r>
    </w:p>
    <w:p w14:paraId="489AC7EB" w14:textId="25C5A86C" w:rsidR="00C706DB" w:rsidRPr="00C706DB" w:rsidRDefault="00C706DB" w:rsidP="0048142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706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 dnia</w:t>
      </w:r>
      <w:r w:rsidR="00D26C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…</w:t>
      </w:r>
    </w:p>
    <w:p w14:paraId="47BF1FE1" w14:textId="77777777" w:rsidR="001B0FC9" w:rsidRPr="001B0FC9" w:rsidRDefault="001B0FC9" w:rsidP="001B0F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1B0F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o zmianie ustawy o środkach nadzwyczajnych mających na celu ograniczenie wysokości</w:t>
      </w:r>
    </w:p>
    <w:p w14:paraId="0A36D661" w14:textId="1F0F6545" w:rsidR="001B0FC9" w:rsidRPr="00447CCD" w:rsidRDefault="001B0FC9" w:rsidP="001B0F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B0F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cen energii </w:t>
      </w:r>
      <w:r w:rsidRPr="00D26CF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elektrycznej oraz wsparciu niektórych </w:t>
      </w:r>
      <w:r w:rsidRPr="00447C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odbiorców</w:t>
      </w:r>
      <w:r w:rsidR="00D26CF0" w:rsidRPr="00447C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D565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</w:t>
      </w:r>
      <w:r w:rsidR="00D26CF0" w:rsidRPr="00447C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latach 2023–2025</w:t>
      </w:r>
    </w:p>
    <w:p w14:paraId="12C901A4" w14:textId="3303D240" w:rsidR="0048142B" w:rsidRDefault="001B0FC9" w:rsidP="001B0F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1B0F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oraz niektórych innych ustaw</w:t>
      </w:r>
    </w:p>
    <w:p w14:paraId="5476876E" w14:textId="77777777" w:rsidR="001B0FC9" w:rsidRPr="00C706DB" w:rsidRDefault="001B0FC9" w:rsidP="001B0F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5F0383F5" w14:textId="7B3740DA" w:rsidR="00C706DB" w:rsidRPr="00C706DB" w:rsidRDefault="00C706DB" w:rsidP="0048142B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706D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Art. 1.</w:t>
      </w:r>
      <w:r w:rsidRPr="00C706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 W ustawie z dnia 27 października 2022 r. </w:t>
      </w:r>
      <w:bookmarkStart w:id="0" w:name="_Hlk184367862"/>
      <w:r w:rsidR="001B0FC9" w:rsidRPr="001B0F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 środkach nadzwyczajnych mających na celu ograniczenie wysokości cen energii elektrycznej oraz wsparciu niektórych odbiorców </w:t>
      </w:r>
      <w:bookmarkEnd w:id="0"/>
      <w:r w:rsidR="00D565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</w:t>
      </w:r>
      <w:r w:rsidR="00D26CF0" w:rsidRPr="00D26CF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D26CF0" w:rsidRPr="00447CC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latach 2023–2025 </w:t>
      </w:r>
      <w:r w:rsidRPr="00447CC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(Dz.</w:t>
      </w:r>
      <w:r w:rsidRPr="00C706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U. z 2024 r. poz. 1622) wprowadza się następujące zmiany:</w:t>
      </w:r>
    </w:p>
    <w:p w14:paraId="76533331" w14:textId="3052DD4F" w:rsidR="008B0186" w:rsidRDefault="0058181E" w:rsidP="0048142B">
      <w:pPr>
        <w:spacing w:after="0" w:line="360" w:lineRule="auto"/>
        <w:ind w:left="510" w:hanging="5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</w:t>
      </w:r>
      <w:r w:rsidR="00C706DB" w:rsidRPr="00C706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)     w art. 2</w:t>
      </w:r>
      <w:r w:rsidR="00C706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</w:t>
      </w:r>
      <w:r w:rsidR="00C706DB" w:rsidRPr="00C706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D5AF582" w14:textId="1C71672B" w:rsidR="00E50EE5" w:rsidRDefault="00351D08" w:rsidP="00351D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</w:t>
      </w:r>
      <w:r w:rsidR="008B0186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a) </w:t>
      </w:r>
      <w:r w:rsidR="00E50E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pkt 1:</w:t>
      </w:r>
    </w:p>
    <w:p w14:paraId="0B05F858" w14:textId="64600CEE" w:rsidR="00E50EE5" w:rsidRDefault="0056051B" w:rsidP="005605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</w:t>
      </w:r>
      <w:r w:rsidR="00E50E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 lit. a otrzymuje brzmienie:</w:t>
      </w:r>
    </w:p>
    <w:p w14:paraId="6609CEDB" w14:textId="5D3F7568" w:rsidR="008B0186" w:rsidRPr="0058181E" w:rsidRDefault="00E50EE5" w:rsidP="0048142B">
      <w:pPr>
        <w:spacing w:after="0" w:line="360" w:lineRule="auto"/>
        <w:ind w:left="5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„a) </w:t>
      </w:r>
      <w:r w:rsidR="008B0186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693 zł/MWh </w:t>
      </w:r>
      <w:r w:rsidR="00A653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albo</w:t>
      </w:r>
      <w:r w:rsidR="00A653E0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8B0186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500 zł/MWh</w:t>
      </w:r>
      <w:r w:rsidR="00A653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albo 412 zł/MWh</w:t>
      </w:r>
      <w:r w:rsidR="008B0186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– w przypadku odbiorców uprawnionych, o </w:t>
      </w: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których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mowa w pkt 2 lit. 1, z wyłączeniem odbiorców, którzy zawarli umowę z ceną dynamiczną energii elektryczne</w:t>
      </w:r>
      <w:r w:rsidR="00FF6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j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rozumieniu art. 3 pkt 6d ustawy z dnia 10 kwietnia 1997 r.- Prawo energetyczne (Dz. U. z 2024 r. poz. 266,834 i 859), zwaną dalej „ustawą – Prawo energetyczne””;</w:t>
      </w:r>
      <w:r w:rsidR="008B0186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</w:t>
      </w:r>
    </w:p>
    <w:p w14:paraId="4C900A65" w14:textId="53DCE3BF" w:rsidR="00E50EE5" w:rsidRDefault="008B0186" w:rsidP="00E50EE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</w:t>
      </w:r>
      <w:r w:rsidR="00351D0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- </w:t>
      </w:r>
      <w:r w:rsidR="00E50E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lit. b otrzymuje brzmienie:</w:t>
      </w:r>
    </w:p>
    <w:p w14:paraId="021D6F2B" w14:textId="77777777" w:rsidR="0056051B" w:rsidRDefault="00351D08" w:rsidP="002250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</w:t>
      </w:r>
      <w:r w:rsidR="005605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„</w:t>
      </w:r>
      <w:r w:rsidR="00E50EE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b)</w:t>
      </w:r>
      <w:r w:rsidR="00FF6A48" w:rsidRPr="00FF6A48">
        <w:t xml:space="preserve"> </w:t>
      </w:r>
      <w:r w:rsidR="00FF6A48" w:rsidRPr="00FF6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693 zł/MWh albo 500 zł/MWh– w przypadku odbiorców uprawnionych, o których  </w:t>
      </w:r>
      <w:r w:rsidR="005605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</w:t>
      </w:r>
    </w:p>
    <w:p w14:paraId="64112D47" w14:textId="24F1F14A" w:rsidR="008B0186" w:rsidRPr="0058181E" w:rsidRDefault="0056051B" w:rsidP="002250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</w:t>
      </w:r>
      <w:r w:rsidR="00FF6A48" w:rsidRPr="00FF6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mowa w </w:t>
      </w:r>
      <w:r w:rsidR="008B0186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pkt 2 lit. b–f,</w:t>
      </w:r>
      <w:r w:rsidR="00FF6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”</w:t>
      </w:r>
    </w:p>
    <w:p w14:paraId="462C3587" w14:textId="04F6D5A5" w:rsidR="008B0186" w:rsidRPr="0058181E" w:rsidRDefault="00351D08" w:rsidP="0022509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b</w:t>
      </w:r>
      <w:r w:rsidR="008B0186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) </w:t>
      </w:r>
      <w:r w:rsidR="00C706DB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pkt 2</w:t>
      </w:r>
      <w:r w:rsidR="008B0186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C706DB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lit. a wyrazy „do</w:t>
      </w:r>
      <w:r w:rsidR="008B0186" w:rsidRPr="0058181E">
        <w:t xml:space="preserve"> </w:t>
      </w:r>
      <w:r w:rsidR="008B0186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dnia 30 września 2025 r.</w:t>
      </w:r>
      <w:r w:rsidR="00C706DB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” zastępuje się wyrazami „do </w:t>
      </w:r>
      <w:bookmarkStart w:id="1" w:name="_Hlk184367922"/>
      <w:r w:rsidR="00C706DB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dnia </w:t>
      </w:r>
      <w:r w:rsidR="008B0186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6DE0C3B" w14:textId="4F7F912F" w:rsidR="00C706DB" w:rsidRPr="00C706DB" w:rsidRDefault="008B0186" w:rsidP="0048142B">
      <w:pPr>
        <w:spacing w:after="0" w:line="360" w:lineRule="auto"/>
        <w:ind w:left="5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</w:t>
      </w:r>
      <w:r w:rsidR="00C706DB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3</w:t>
      </w: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</w:t>
      </w:r>
      <w:r w:rsidR="00C706DB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grudnia</w:t>
      </w:r>
      <w:r w:rsidR="00C706DB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2025 r</w:t>
      </w:r>
      <w:bookmarkEnd w:id="1"/>
      <w:r w:rsidR="00C706DB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.”,</w:t>
      </w:r>
    </w:p>
    <w:p w14:paraId="7F867E36" w14:textId="1F15CD6F" w:rsidR="00C706DB" w:rsidRPr="00C706DB" w:rsidRDefault="0058181E" w:rsidP="0048142B">
      <w:pPr>
        <w:spacing w:after="0" w:line="360" w:lineRule="auto"/>
        <w:ind w:left="510" w:hanging="5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</w:t>
      </w:r>
      <w:r w:rsidR="00C706DB" w:rsidRPr="00C706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)     w art. 3:</w:t>
      </w:r>
    </w:p>
    <w:p w14:paraId="65A4EB88" w14:textId="77777777" w:rsidR="00C706DB" w:rsidRPr="0058181E" w:rsidRDefault="00C706DB" w:rsidP="0048142B">
      <w:pPr>
        <w:spacing w:after="0" w:line="360" w:lineRule="auto"/>
        <w:ind w:left="986" w:hanging="47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a)     w ust. 1:</w:t>
      </w:r>
    </w:p>
    <w:p w14:paraId="02EC9B73" w14:textId="2908868D" w:rsidR="00C706DB" w:rsidRPr="0058181E" w:rsidRDefault="00C706DB" w:rsidP="0048142B">
      <w:pPr>
        <w:spacing w:after="0" w:line="360" w:lineRule="auto"/>
        <w:ind w:left="1384" w:hanging="39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–     w pkt 1</w:t>
      </w:r>
      <w:r w:rsidR="003C6758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lit</w:t>
      </w: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. d </w:t>
      </w:r>
      <w:r w:rsidR="003C6758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otrzymuje</w:t>
      </w: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brzmieni</w:t>
      </w:r>
      <w:r w:rsidR="003C6758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</w:t>
      </w: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</w:t>
      </w:r>
    </w:p>
    <w:p w14:paraId="4A14327D" w14:textId="52171AC5" w:rsidR="00C706DB" w:rsidRPr="0058181E" w:rsidRDefault="00C706DB" w:rsidP="0048142B">
      <w:pPr>
        <w:spacing w:after="0" w:line="360" w:lineRule="auto"/>
        <w:ind w:left="1859" w:hanging="47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„d)   wynoszącą </w:t>
      </w:r>
      <w:r w:rsidR="00FF6A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412</w:t>
      </w: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zł/MWh w okresie od dnia 1 stycznia 2025 r. do dnia</w:t>
      </w:r>
      <w:r w:rsidR="003C6758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31 grudnia </w:t>
      </w: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2025 r.;”,</w:t>
      </w:r>
    </w:p>
    <w:p w14:paraId="5D47D7F3" w14:textId="1910E3DF" w:rsidR="003C6758" w:rsidRPr="0058181E" w:rsidRDefault="00C706DB" w:rsidP="0048142B">
      <w:pPr>
        <w:spacing w:after="0" w:line="360" w:lineRule="auto"/>
        <w:ind w:left="1384" w:hanging="39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–    </w:t>
      </w:r>
      <w:r w:rsidR="003C6758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pkt 3 otrzymuje brzmienie:</w:t>
      </w:r>
    </w:p>
    <w:p w14:paraId="770AB710" w14:textId="38200B4A" w:rsidR="003C6758" w:rsidRPr="0058181E" w:rsidRDefault="003C6758" w:rsidP="0048142B">
      <w:pPr>
        <w:spacing w:after="0" w:line="360" w:lineRule="auto"/>
        <w:ind w:left="1384" w:hanging="39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</w:t>
      </w:r>
      <w:r w:rsidR="000310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„</w:t>
      </w: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3) art. 2 pkt 2 lit. b-f, wynoszącą:</w:t>
      </w:r>
    </w:p>
    <w:p w14:paraId="711DDACC" w14:textId="3FA0EB44" w:rsidR="003C6758" w:rsidRPr="0058181E" w:rsidRDefault="003C6758" w:rsidP="0048142B">
      <w:pPr>
        <w:spacing w:after="0" w:line="360" w:lineRule="auto"/>
        <w:ind w:left="1384" w:hanging="39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a) 693 zł/MWh w okresie od dnia 1 lipca 2024 r. do dnia 31 grudnia 2024  r.</w:t>
      </w:r>
      <w:r w:rsidR="004818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</w:t>
      </w:r>
    </w:p>
    <w:p w14:paraId="386A90E6" w14:textId="77777777" w:rsidR="003C6758" w:rsidRPr="0058181E" w:rsidRDefault="003C6758" w:rsidP="0048142B">
      <w:pPr>
        <w:spacing w:after="0" w:line="360" w:lineRule="auto"/>
        <w:ind w:left="1384" w:hanging="39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b) 500 zł/MWh w okresie od dnia 1 stycznia 2025 r. do dnia 31 grudnia                    </w:t>
      </w:r>
    </w:p>
    <w:p w14:paraId="57CE7B54" w14:textId="32C1B42B" w:rsidR="003C6758" w:rsidRPr="0058181E" w:rsidRDefault="003C6758" w:rsidP="0048142B">
      <w:pPr>
        <w:spacing w:after="0" w:line="360" w:lineRule="auto"/>
        <w:ind w:left="1384" w:hanging="39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2025 r.”,</w:t>
      </w:r>
    </w:p>
    <w:p w14:paraId="03E1C998" w14:textId="0C1DC8C2" w:rsidR="00C706DB" w:rsidRPr="0058181E" w:rsidRDefault="003C6758" w:rsidP="0048142B">
      <w:pPr>
        <w:spacing w:after="0" w:line="360" w:lineRule="auto"/>
        <w:ind w:left="1384" w:hanging="39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- </w:t>
      </w:r>
      <w:r w:rsidR="00C706DB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uchyla się pkt 4</w:t>
      </w:r>
      <w:r w:rsidR="00C475B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</w:t>
      </w:r>
    </w:p>
    <w:p w14:paraId="726D8354" w14:textId="429A88EF" w:rsidR="00C706DB" w:rsidRPr="0058181E" w:rsidRDefault="00C706DB" w:rsidP="0048142B">
      <w:pPr>
        <w:spacing w:after="0" w:line="360" w:lineRule="auto"/>
        <w:ind w:left="986" w:hanging="47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b)     w ust. 5 wyrazy „</w:t>
      </w:r>
      <w:r w:rsidR="003C6758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lit. d–f</w:t>
      </w: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” zastępuje się wyrazami „</w:t>
      </w:r>
      <w:r w:rsidR="003C6758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lit. b–f</w:t>
      </w: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”,</w:t>
      </w:r>
    </w:p>
    <w:p w14:paraId="6E543043" w14:textId="1B9AC30D" w:rsidR="00C706DB" w:rsidRPr="00C706DB" w:rsidRDefault="00C706DB" w:rsidP="0048142B">
      <w:pPr>
        <w:spacing w:after="0" w:line="360" w:lineRule="auto"/>
        <w:ind w:left="986" w:hanging="47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>c)     w ust. 7 wyrazy „</w:t>
      </w:r>
      <w:r w:rsidR="003C6758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lit. d i e</w:t>
      </w: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” zastępuje się wyrazami „</w:t>
      </w:r>
      <w:r w:rsidR="003C6758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lit. b–e</w:t>
      </w: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”</w:t>
      </w:r>
      <w:r w:rsidR="00E833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75523A91" w14:textId="47E4A6B9" w:rsidR="00C706DB" w:rsidRPr="00C706DB" w:rsidRDefault="0058181E" w:rsidP="0048142B">
      <w:pPr>
        <w:spacing w:after="0" w:line="360" w:lineRule="auto"/>
        <w:ind w:left="510" w:hanging="5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3</w:t>
      </w:r>
      <w:r w:rsidR="00C706DB" w:rsidRPr="00C706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)     w art. 5:</w:t>
      </w:r>
    </w:p>
    <w:p w14:paraId="6E9DD0D9" w14:textId="78B09AE5" w:rsidR="00C706DB" w:rsidRPr="0058181E" w:rsidRDefault="00C706DB" w:rsidP="0048142B">
      <w:pPr>
        <w:spacing w:after="0" w:line="360" w:lineRule="auto"/>
        <w:ind w:left="986" w:hanging="47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a)     w ust. 1 we wprowadzeniu do wyliczenia oraz w pkt 2 w lit. a i b wyrazy „</w:t>
      </w:r>
      <w:r w:rsidR="003C6758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lit. d–f</w:t>
      </w: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” zastępuje się wyrazami „</w:t>
      </w:r>
      <w:r w:rsidR="003C6758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lit. b–f</w:t>
      </w: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”,</w:t>
      </w:r>
    </w:p>
    <w:p w14:paraId="3761FE8F" w14:textId="0992DC97" w:rsidR="00C706DB" w:rsidRPr="0058181E" w:rsidRDefault="00C706DB" w:rsidP="0048142B">
      <w:pPr>
        <w:spacing w:after="0" w:line="360" w:lineRule="auto"/>
        <w:ind w:left="986" w:hanging="47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b)     w ust. 2 pkt 4 </w:t>
      </w:r>
      <w:r w:rsidR="007A4D65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otrzymuje</w:t>
      </w: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brzmieni</w:t>
      </w:r>
      <w:r w:rsidR="007A4D65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</w:t>
      </w: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</w:t>
      </w:r>
    </w:p>
    <w:p w14:paraId="49DF8562" w14:textId="1B3986CB" w:rsidR="007A4D65" w:rsidRPr="0058181E" w:rsidRDefault="00C706DB" w:rsidP="0048142B">
      <w:pPr>
        <w:spacing w:after="0" w:line="360" w:lineRule="auto"/>
        <w:ind w:left="1497" w:hanging="5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„4)   od dnia 1 stycznia 2025 r. do dnia </w:t>
      </w:r>
      <w:r w:rsidR="007A4D65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31 grudnia 2025  </w:t>
      </w: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r., w terminie do dnia 3</w:t>
      </w:r>
      <w:r w:rsidR="007A4D65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0</w:t>
      </w: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7A4D65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listopada</w:t>
      </w: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2025 r.”</w:t>
      </w:r>
      <w:r w:rsidR="00E833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</w:t>
      </w:r>
    </w:p>
    <w:p w14:paraId="456F72D0" w14:textId="3C0BE457" w:rsidR="00C706DB" w:rsidRPr="0058181E" w:rsidRDefault="007A4D65" w:rsidP="0048142B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c) po ust. 6a dodaje się ust. 6b w brzmieniu:</w:t>
      </w:r>
    </w:p>
    <w:p w14:paraId="1A1EDA1F" w14:textId="08F4CEA6" w:rsidR="007A4D65" w:rsidRPr="0058181E" w:rsidRDefault="007A4D65" w:rsidP="0048142B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„6b. Odbiorcy uprawnieni, którzy złożyli oświadczenie, o którym mowa w ust. 1, i posiadali status odbiorcy uprawnionego na dzień 31 grudnia 2024 r. i spełniali warunki uznania za odbiorców uprawnionych na dzień 1 stycznia 2025 r. nie są obowiązani do składania nowych oświadczeń na 2025 r.”</w:t>
      </w:r>
      <w:r w:rsidR="00E833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5F947E9C" w14:textId="1B6187A3" w:rsidR="00C706DB" w:rsidRPr="0058181E" w:rsidRDefault="0058181E" w:rsidP="0048142B">
      <w:pPr>
        <w:spacing w:after="0" w:line="360" w:lineRule="auto"/>
        <w:ind w:left="510" w:hanging="5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4</w:t>
      </w:r>
      <w:r w:rsidR="00C706DB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)     w art. 6 w ust. 2 wyrazy „</w:t>
      </w:r>
      <w:r w:rsidR="006248C7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lit. d–f</w:t>
      </w:r>
      <w:r w:rsidR="00C706DB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” zastępuje się wyrazami „</w:t>
      </w:r>
      <w:r w:rsidR="006248C7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lit. b–f</w:t>
      </w:r>
      <w:r w:rsidR="00C706DB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”;</w:t>
      </w:r>
    </w:p>
    <w:p w14:paraId="5ECA19D6" w14:textId="32E9FF40" w:rsidR="00C706DB" w:rsidRPr="0058181E" w:rsidRDefault="0058181E" w:rsidP="0048142B">
      <w:pPr>
        <w:spacing w:after="0" w:line="360" w:lineRule="auto"/>
        <w:ind w:left="510" w:hanging="5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5</w:t>
      </w:r>
      <w:r w:rsidR="00C706DB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)     w art. 8:</w:t>
      </w:r>
    </w:p>
    <w:p w14:paraId="0A4E078E" w14:textId="155A9794" w:rsidR="00C706DB" w:rsidRPr="0058181E" w:rsidRDefault="00C706DB" w:rsidP="0048142B">
      <w:pPr>
        <w:spacing w:after="0" w:line="360" w:lineRule="auto"/>
        <w:ind w:left="986" w:hanging="47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a)     użyte w ust. 3 w pkt 1–4 i w ust. 3a wyrazy „</w:t>
      </w:r>
      <w:r w:rsidR="00EC0EB6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 na 2024 r. albo na 2025 r., z uwzględnieniem odpowiednio art. 51a lub art. 51b</w:t>
      </w: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” zastępuje się wyrazami „ </w:t>
      </w:r>
      <w:bookmarkStart w:id="2" w:name="_Hlk184373994"/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 na 2024 r. albo na 2025 r., z uwzględnieniem odpowiednio art. 51a</w:t>
      </w:r>
      <w:bookmarkEnd w:id="2"/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”,</w:t>
      </w:r>
      <w:r w:rsidR="00EC0EB6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E8479C5" w14:textId="1ACB471F" w:rsidR="00C706DB" w:rsidRPr="0058181E" w:rsidRDefault="00C706DB" w:rsidP="0048142B">
      <w:pPr>
        <w:spacing w:after="0" w:line="360" w:lineRule="auto"/>
        <w:ind w:left="986" w:hanging="47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b)     w ust. 3c w zdaniu pierwszym wyraz</w:t>
      </w:r>
      <w:r w:rsidR="00EC0EB6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y</w:t>
      </w: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„</w:t>
      </w:r>
      <w:bookmarkStart w:id="3" w:name="_Hlk184374156"/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ust. 3b pkt 1 lub 2</w:t>
      </w:r>
      <w:r w:rsidR="00EC0EB6" w:rsidRPr="0058181E">
        <w:t xml:space="preserve"> </w:t>
      </w:r>
      <w:bookmarkEnd w:id="3"/>
      <w:r w:rsidR="00EC0EB6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stosowana do dnia 30 czerwca 2025 r.</w:t>
      </w: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,”</w:t>
      </w:r>
      <w:r w:rsidR="00EC0EB6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zastępuje się wyrazami „ust. 3b pkt 1 lub 2”,</w:t>
      </w:r>
    </w:p>
    <w:p w14:paraId="6B407AB1" w14:textId="034D9F8E" w:rsidR="00C706DB" w:rsidRPr="0058181E" w:rsidRDefault="00C706DB" w:rsidP="0048142B">
      <w:pPr>
        <w:spacing w:after="0" w:line="360" w:lineRule="auto"/>
        <w:ind w:left="986" w:hanging="47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c)     </w:t>
      </w:r>
      <w:r w:rsidR="00EC0EB6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uchyla</w:t>
      </w: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się ust. 3d</w:t>
      </w:r>
      <w:r w:rsidR="00E833D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</w:t>
      </w:r>
    </w:p>
    <w:p w14:paraId="29D2B87A" w14:textId="2103BB14" w:rsidR="00C706DB" w:rsidRPr="0058181E" w:rsidRDefault="00C706DB" w:rsidP="0048142B">
      <w:pPr>
        <w:spacing w:after="0" w:line="360" w:lineRule="auto"/>
        <w:ind w:left="986" w:hanging="47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d)     ust. 4ab </w:t>
      </w:r>
      <w:r w:rsidR="00EC0EB6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otrzymuje </w:t>
      </w: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brzmieni</w:t>
      </w:r>
      <w:r w:rsidR="00EC0EB6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</w:t>
      </w: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</w:t>
      </w:r>
    </w:p>
    <w:p w14:paraId="13FBECE6" w14:textId="47B4EFFD" w:rsidR="00C706DB" w:rsidRPr="0058181E" w:rsidRDefault="00C706DB" w:rsidP="0048142B">
      <w:pPr>
        <w:spacing w:after="0" w:line="360" w:lineRule="auto"/>
        <w:ind w:left="987" w:firstLine="5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„4ab. </w:t>
      </w:r>
      <w:r w:rsidR="00EC0EB6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Dla podmiotów uprawnionych, o których mowa w ust. 3:</w:t>
      </w:r>
    </w:p>
    <w:p w14:paraId="42BBFF75" w14:textId="4F24F713" w:rsidR="00C706DB" w:rsidRPr="0058181E" w:rsidRDefault="00C706DB" w:rsidP="0048142B">
      <w:pPr>
        <w:spacing w:after="0" w:line="360" w:lineRule="auto"/>
        <w:ind w:left="1497" w:hanging="5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1)     </w:t>
      </w:r>
      <w:r w:rsidR="00EC0EB6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pkt 1–3, w przypadku braku zatwierdzenia przez Prezesa URE taryfy lub jej zmiany obejmującej co najmniej okres od dnia 1 stycznia 2025 r. do dnia 31 grudnia  2025 r.,</w:t>
      </w:r>
    </w:p>
    <w:p w14:paraId="4144056B" w14:textId="75D20C07" w:rsidR="00C706DB" w:rsidRPr="0058181E" w:rsidRDefault="00C706DB" w:rsidP="0048142B">
      <w:pPr>
        <w:spacing w:after="0" w:line="360" w:lineRule="auto"/>
        <w:ind w:left="1497" w:hanging="5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2)     </w:t>
      </w:r>
      <w:r w:rsidR="00EC0EB6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pkt 4 lub ust. 3a</w:t>
      </w:r>
    </w:p>
    <w:p w14:paraId="6990B282" w14:textId="7892797D" w:rsidR="00C706DB" w:rsidRPr="0058181E" w:rsidRDefault="00C706DB" w:rsidP="0048142B">
      <w:pPr>
        <w:spacing w:after="0" w:line="360" w:lineRule="auto"/>
        <w:ind w:left="98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– </w:t>
      </w:r>
      <w:r w:rsidR="00EC0EB6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 potrzeby rekompensaty wypłacanej za ten okres, ceną odniesienia, o której mowa w ust. 2, jest średnia cena, opublikowana zgodnie z art. 10 ust. 1 odpowiednio pkt 4 ustawy z dnia 7 października 2022 r. o szczególnych rozwiązaniach służących ochronie odbiorców energii elektrycznej w 2023 roku oraz w 2024 roku w związku z sytuacją na rynku energii elektrycznej, stosowana przez dany podmiot uprawniony dla danej grupy taryfowej</w:t>
      </w: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.”,</w:t>
      </w:r>
    </w:p>
    <w:p w14:paraId="6F1D20DB" w14:textId="2F12D11B" w:rsidR="00C706DB" w:rsidRPr="0058181E" w:rsidRDefault="00C706DB" w:rsidP="0048142B">
      <w:pPr>
        <w:spacing w:after="0" w:line="360" w:lineRule="auto"/>
        <w:ind w:left="986" w:hanging="47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e)</w:t>
      </w:r>
      <w:r w:rsidR="00DB43A7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ust. 5a wyrazy „</w:t>
      </w:r>
      <w:r w:rsidR="00EC0EB6" w:rsidRPr="0058181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30 września </w:t>
      </w: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202</w:t>
      </w:r>
      <w:r w:rsidR="00EC0EB6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5</w:t>
      </w: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r.” zastępuje się wyrazami „</w:t>
      </w:r>
      <w:r w:rsidR="00EC0EB6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31 grudnia </w:t>
      </w:r>
      <w:r w:rsidRPr="0058181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2025 r.”,</w:t>
      </w:r>
    </w:p>
    <w:p w14:paraId="07264059" w14:textId="412E7C1F" w:rsidR="00EC0EB6" w:rsidRPr="0058181E" w:rsidRDefault="00C706DB" w:rsidP="0048142B">
      <w:pPr>
        <w:spacing w:after="0" w:line="360" w:lineRule="auto"/>
        <w:ind w:left="986" w:hanging="47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8181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f) </w:t>
      </w:r>
      <w:r w:rsidR="00EC0EB6" w:rsidRPr="0058181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 ust. 8 wyrazy „31 grudnia 2024 r.” zastępuje się wyrazami „31 grudnia 2025 r.”</w:t>
      </w:r>
      <w:r w:rsidR="00DB43A7" w:rsidRPr="0058181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</w:t>
      </w:r>
    </w:p>
    <w:p w14:paraId="69EF0B00" w14:textId="53EEB991" w:rsidR="00EC0EB6" w:rsidRPr="0058181E" w:rsidRDefault="00EC0EB6" w:rsidP="0048142B">
      <w:pPr>
        <w:spacing w:after="0" w:line="360" w:lineRule="auto"/>
        <w:ind w:left="986" w:hanging="476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58181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lastRenderedPageBreak/>
        <w:t>g)</w:t>
      </w:r>
      <w:r w:rsidR="00DB43A7" w:rsidRPr="0058181E">
        <w:t xml:space="preserve"> </w:t>
      </w:r>
      <w:r w:rsidR="00DB43A7" w:rsidRPr="0058181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 ust. 9 wyrazy „31 grudnia 2024 r.” zastępuje się wyrazami „31 grudnia 2025 r.”</w:t>
      </w:r>
      <w:r w:rsidR="00E833D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</w:t>
      </w:r>
    </w:p>
    <w:p w14:paraId="64A3EAFC" w14:textId="2D2935C7" w:rsidR="00C706DB" w:rsidRPr="0058181E" w:rsidRDefault="00EC0EB6" w:rsidP="0048142B">
      <w:pPr>
        <w:spacing w:after="0" w:line="360" w:lineRule="auto"/>
        <w:ind w:left="986" w:hanging="47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8181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h) </w:t>
      </w:r>
      <w:r w:rsidR="00DB43A7" w:rsidRPr="0058181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uchyla się</w:t>
      </w:r>
      <w:r w:rsidR="00C706DB" w:rsidRPr="0058181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ust. 9a</w:t>
      </w:r>
      <w:r w:rsidR="00DB43A7" w:rsidRPr="0058181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</w:t>
      </w:r>
      <w:r w:rsidR="00C706DB" w:rsidRPr="0058181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</w:p>
    <w:p w14:paraId="7F7AAA3F" w14:textId="38CBC189" w:rsidR="00C706DB" w:rsidRPr="0058181E" w:rsidRDefault="00EC0EB6" w:rsidP="0048142B">
      <w:pPr>
        <w:spacing w:after="0" w:line="360" w:lineRule="auto"/>
        <w:ind w:left="986" w:hanging="47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</w:t>
      </w:r>
      <w:r w:rsidR="00C706DB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)  </w:t>
      </w:r>
      <w:r w:rsidR="00DB43A7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uchyla się</w:t>
      </w:r>
      <w:r w:rsidR="00C706DB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ust. 13a</w:t>
      </w:r>
      <w:r w:rsidR="005C2CB7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00ECFDCF" w14:textId="42305115" w:rsidR="00C706DB" w:rsidRPr="0058181E" w:rsidRDefault="0058181E" w:rsidP="0048142B">
      <w:pPr>
        <w:spacing w:after="0" w:line="360" w:lineRule="auto"/>
        <w:ind w:left="510" w:hanging="5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6</w:t>
      </w:r>
      <w:r w:rsidR="00C706DB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)     w art. 13 w ust. 1a pkt 3 </w:t>
      </w:r>
      <w:r w:rsidR="005C2CB7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otrzymuje</w:t>
      </w:r>
      <w:r w:rsidR="00C706DB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brzmieniu:</w:t>
      </w:r>
    </w:p>
    <w:p w14:paraId="1ED1A9EB" w14:textId="74F29288" w:rsidR="00C706DB" w:rsidRPr="0058181E" w:rsidRDefault="00C706DB" w:rsidP="0048142B">
      <w:pPr>
        <w:spacing w:after="0" w:line="360" w:lineRule="auto"/>
        <w:ind w:left="1020" w:hanging="5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„3)   </w:t>
      </w:r>
      <w:r w:rsidR="005C2CB7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 stycznia 2025 r. do dnia 31 grudnia 2025 r. – w terminie od dnia 1 maja 2026 r. do dnia 31 września 2026 r</w:t>
      </w: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.”;</w:t>
      </w:r>
    </w:p>
    <w:p w14:paraId="6C706D4B" w14:textId="5FB0A9DB" w:rsidR="00C706DB" w:rsidRPr="0058181E" w:rsidRDefault="0058181E" w:rsidP="0048142B">
      <w:pPr>
        <w:spacing w:after="0" w:line="360" w:lineRule="auto"/>
        <w:ind w:left="510" w:hanging="5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7</w:t>
      </w:r>
      <w:r w:rsidR="00C706DB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)     w art. 17 po ust. </w:t>
      </w:r>
      <w:r w:rsidR="00AC36F3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</w:t>
      </w:r>
      <w:r w:rsidR="00C706DB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dodaje się ust. </w:t>
      </w:r>
      <w:r w:rsidR="00AC36F3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2a</w:t>
      </w:r>
      <w:r w:rsidR="00C706DB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brzmieniu:</w:t>
      </w:r>
    </w:p>
    <w:p w14:paraId="27723283" w14:textId="0EA0E36C" w:rsidR="00AC36F3" w:rsidRPr="0058181E" w:rsidRDefault="00AC36F3" w:rsidP="0048142B">
      <w:pPr>
        <w:spacing w:after="0" w:line="360" w:lineRule="auto"/>
        <w:ind w:left="510" w:firstLine="19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18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„2a. Zarządca rozliczeń otrzymuje środki na wypłatę rekompensat na 2025 r. z </w:t>
      </w:r>
      <w:r w:rsidR="0056051B" w:rsidRPr="005605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Funduszu Przeciwdziałania COVID-19</w:t>
      </w:r>
      <w:r w:rsidRPr="005818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Do przekazywania środków ust. 3-11 stosuje się odpowiednio.”</w:t>
      </w:r>
      <w:r w:rsidR="00E833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49E21F74" w14:textId="5D1023AE" w:rsidR="00C706DB" w:rsidRPr="0058181E" w:rsidRDefault="0058181E" w:rsidP="0048142B">
      <w:pPr>
        <w:spacing w:after="0" w:line="360" w:lineRule="auto"/>
        <w:ind w:left="510" w:hanging="5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8</w:t>
      </w:r>
      <w:r w:rsidR="00C706DB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)   w art. 43:</w:t>
      </w:r>
    </w:p>
    <w:p w14:paraId="02DD88A6" w14:textId="20C27C47" w:rsidR="00C706DB" w:rsidRPr="0058181E" w:rsidRDefault="00C706DB" w:rsidP="0048142B">
      <w:pPr>
        <w:spacing w:after="0" w:line="360" w:lineRule="auto"/>
        <w:ind w:left="986" w:hanging="47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a)     ust. 2</w:t>
      </w:r>
      <w:r w:rsidR="001F295A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b</w:t>
      </w: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1F295A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otrzymuje</w:t>
      </w: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brzmieni</w:t>
      </w:r>
      <w:r w:rsidR="001F295A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</w:t>
      </w: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</w:t>
      </w:r>
    </w:p>
    <w:p w14:paraId="07D0042D" w14:textId="13636339" w:rsidR="00C706DB" w:rsidRPr="0058181E" w:rsidRDefault="00C706DB" w:rsidP="0048142B">
      <w:pPr>
        <w:spacing w:after="0" w:line="360" w:lineRule="auto"/>
        <w:ind w:left="987" w:firstLine="5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„2b.</w:t>
      </w:r>
      <w:r w:rsidR="000E3BA5" w:rsidRPr="0058181E">
        <w:t xml:space="preserve"> </w:t>
      </w:r>
      <w:r w:rsidR="000E3BA5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Maksymalny limit wydatków </w:t>
      </w:r>
      <w:r w:rsidR="00B653EF" w:rsidRPr="00B653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 Funduszu Przeciwdziałania COVID-19</w:t>
      </w:r>
      <w:r w:rsidR="000E3BA5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na wypłatę rekompensat za okres od dnia 1 stycznia do dnia 31 grudnia 2025 r.</w:t>
      </w: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 wynosi:</w:t>
      </w:r>
    </w:p>
    <w:p w14:paraId="523CEAD8" w14:textId="0650A470" w:rsidR="00C706DB" w:rsidRPr="0058181E" w:rsidRDefault="00C706DB" w:rsidP="0048142B">
      <w:pPr>
        <w:spacing w:after="0" w:line="360" w:lineRule="auto"/>
        <w:ind w:left="1497" w:hanging="5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1)     w 2025 r. – </w:t>
      </w:r>
      <w:r w:rsidR="000E3BA5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7 582 400 000 </w:t>
      </w: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zł;</w:t>
      </w:r>
      <w:r w:rsidR="000E3BA5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060A4FA8" w14:textId="679EDE59" w:rsidR="00C706DB" w:rsidRPr="0058181E" w:rsidRDefault="00C706DB" w:rsidP="0048142B">
      <w:pPr>
        <w:spacing w:after="0" w:line="360" w:lineRule="auto"/>
        <w:ind w:left="1497" w:hanging="5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2)     w 2026 r. – </w:t>
      </w:r>
      <w:r w:rsidR="000E3BA5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1 000 000 000 </w:t>
      </w: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zł.”,</w:t>
      </w:r>
    </w:p>
    <w:p w14:paraId="549E9980" w14:textId="1D2D02B0" w:rsidR="00C706DB" w:rsidRPr="0058181E" w:rsidRDefault="00C706DB" w:rsidP="0048142B">
      <w:pPr>
        <w:spacing w:after="0" w:line="360" w:lineRule="auto"/>
        <w:ind w:left="986" w:hanging="47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b)     w ust. 3 i 4 wyrazy „</w:t>
      </w:r>
      <w:r w:rsidR="000E3BA5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ust. 1, 2a albo 2b</w:t>
      </w: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” zastępuje się wyrazami „</w:t>
      </w:r>
      <w:r w:rsidR="000E3BA5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ust. 1 albo 2a</w:t>
      </w: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”,</w:t>
      </w:r>
    </w:p>
    <w:p w14:paraId="6373A98D" w14:textId="23131E0C" w:rsidR="00C706DB" w:rsidRDefault="00C706DB" w:rsidP="0048142B">
      <w:pPr>
        <w:spacing w:after="0" w:line="360" w:lineRule="auto"/>
        <w:ind w:left="986" w:hanging="47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c)     w ust. 5 wyrazy „</w:t>
      </w:r>
      <w:r w:rsidR="000E3BA5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dnia 25 stycznia 2026 r. – w przypadku rekompensat za okres od dnia 1 stycznia 2025 r. do dnia 30 września 2025 r</w:t>
      </w: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” zastępuje się wyrazami </w:t>
      </w:r>
      <w:r w:rsidR="000E3BA5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do dnia </w:t>
      </w:r>
      <w:r w:rsidR="00A359B7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„</w:t>
      </w:r>
      <w:r w:rsidR="000E3BA5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25 stycznia 2026 r. – w przypadku rekompensat za 2025</w:t>
      </w: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”.</w:t>
      </w:r>
    </w:p>
    <w:p w14:paraId="62507A59" w14:textId="77777777" w:rsidR="00F06AF2" w:rsidRDefault="00F06AF2" w:rsidP="0088268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b/>
          <w:kern w:val="0"/>
          <w:sz w:val="24"/>
          <w:szCs w:val="20"/>
          <w:lang w:eastAsia="pl-PL"/>
          <w14:ligatures w14:val="none"/>
        </w:rPr>
      </w:pPr>
      <w:bookmarkStart w:id="4" w:name="_Hlk150430456"/>
      <w:bookmarkStart w:id="5" w:name="_Hlk163637715"/>
    </w:p>
    <w:p w14:paraId="0137B24B" w14:textId="47ECDA76" w:rsidR="0088268B" w:rsidRPr="0088268B" w:rsidRDefault="0088268B" w:rsidP="0088268B">
      <w:pPr>
        <w:suppressAutoHyphens/>
        <w:autoSpaceDE w:val="0"/>
        <w:autoSpaceDN w:val="0"/>
        <w:adjustRightInd w:val="0"/>
        <w:spacing w:before="120" w:after="0" w:line="360" w:lineRule="auto"/>
        <w:ind w:firstLine="510"/>
        <w:jc w:val="both"/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</w:pPr>
      <w:r w:rsidRPr="0088268B">
        <w:rPr>
          <w:rFonts w:ascii="Times" w:eastAsia="Times New Roman" w:hAnsi="Times" w:cs="Arial"/>
          <w:b/>
          <w:kern w:val="0"/>
          <w:sz w:val="24"/>
          <w:szCs w:val="20"/>
          <w:lang w:eastAsia="pl-PL"/>
          <w14:ligatures w14:val="none"/>
        </w:rPr>
        <w:t xml:space="preserve">Art. </w:t>
      </w:r>
      <w:r w:rsidR="00447CCD">
        <w:rPr>
          <w:rFonts w:ascii="Times" w:eastAsia="Times New Roman" w:hAnsi="Times" w:cs="Arial"/>
          <w:b/>
          <w:kern w:val="0"/>
          <w:sz w:val="24"/>
          <w:szCs w:val="20"/>
          <w:lang w:eastAsia="pl-PL"/>
          <w14:ligatures w14:val="none"/>
        </w:rPr>
        <w:t>2</w:t>
      </w:r>
      <w:r w:rsidRPr="0088268B">
        <w:rPr>
          <w:rFonts w:ascii="Times" w:eastAsia="Times New Roman" w:hAnsi="Times" w:cs="Arial"/>
          <w:b/>
          <w:kern w:val="0"/>
          <w:sz w:val="24"/>
          <w:szCs w:val="20"/>
          <w:lang w:eastAsia="pl-PL"/>
          <w14:ligatures w14:val="none"/>
        </w:rPr>
        <w:t>.</w:t>
      </w:r>
      <w:r w:rsidRPr="0088268B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 xml:space="preserve"> </w:t>
      </w:r>
      <w:bookmarkStart w:id="6" w:name="_Hlk163215694"/>
      <w:r w:rsidRPr="0088268B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>W ustawie z dnia 15 września 2022 r. o szczególnych rozwiązaniach w zakresie niektórych źródeł ciepła w związku z sytuacją na rynku paliw (Dz. U. z 202</w:t>
      </w:r>
      <w:r w:rsidR="00F06AF2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>4</w:t>
      </w:r>
      <w:r w:rsidRPr="0088268B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 xml:space="preserve"> r. poz. </w:t>
      </w:r>
      <w:r w:rsidR="00F06AF2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>1509</w:t>
      </w:r>
      <w:r w:rsidRPr="0088268B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>) wprowadza się następujące zmiany:</w:t>
      </w:r>
    </w:p>
    <w:p w14:paraId="04E997EF" w14:textId="772606FF" w:rsidR="00FF6A48" w:rsidRDefault="0088268B" w:rsidP="00FF6A4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bookmarkStart w:id="7" w:name="_Hlk176769269"/>
      <w:r w:rsidRPr="00B653EF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w art. 3</w:t>
      </w:r>
      <w:r w:rsidR="00FF6A4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:</w:t>
      </w:r>
    </w:p>
    <w:p w14:paraId="5A37D353" w14:textId="43D8FCEF" w:rsidR="00FF6A48" w:rsidRPr="00F232AD" w:rsidRDefault="00FF6A48" w:rsidP="00C87AD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F232AD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w ust. 3 w pkt </w:t>
      </w:r>
      <w:r w:rsidR="00F232AD" w:rsidRPr="00F232AD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2 </w:t>
      </w:r>
      <w:r w:rsidR="00362D39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uchyla się </w:t>
      </w:r>
      <w:r w:rsidR="00F232AD" w:rsidRPr="00F232AD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lit. b</w:t>
      </w:r>
      <w:r w:rsidR="00E833D9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,</w:t>
      </w:r>
    </w:p>
    <w:p w14:paraId="50BF8524" w14:textId="7885118A" w:rsidR="0088268B" w:rsidRPr="00B653EF" w:rsidRDefault="00FF6A48" w:rsidP="00B653EF">
      <w:pPr>
        <w:pStyle w:val="Akapitzlist"/>
        <w:spacing w:after="0" w:line="360" w:lineRule="auto"/>
        <w:ind w:left="87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b) </w:t>
      </w:r>
      <w:r w:rsidR="0088268B" w:rsidRPr="00B653EF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po ust. 3 dodaje się ust. </w:t>
      </w:r>
      <w:r w:rsidR="00362D39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3a</w:t>
      </w:r>
      <w:r w:rsidR="0088268B" w:rsidRPr="00B653EF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w brzmieni</w:t>
      </w:r>
      <w:bookmarkEnd w:id="7"/>
      <w:r w:rsidR="0088268B" w:rsidRPr="00B653EF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u:</w:t>
      </w:r>
    </w:p>
    <w:p w14:paraId="5E63A220" w14:textId="628C09F6" w:rsidR="0088268B" w:rsidRPr="0088268B" w:rsidRDefault="00A6649E" w:rsidP="0088268B">
      <w:pPr>
        <w:spacing w:after="0" w:line="360" w:lineRule="auto"/>
        <w:ind w:left="1020" w:hanging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bookmarkStart w:id="8" w:name="_Hlk176769482"/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             </w:t>
      </w:r>
      <w:r w:rsidR="0088268B"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„</w:t>
      </w:r>
      <w:r w:rsidR="00362D39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3a</w:t>
      </w:r>
      <w:r w:rsidR="0088268B"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.  W 2025 r. średnia cena wytwarzania ciepła w rekompensatą przyjmuje wartość:</w:t>
      </w:r>
    </w:p>
    <w:p w14:paraId="2F4F8815" w14:textId="40A964F8" w:rsidR="0088268B" w:rsidRPr="00A6649E" w:rsidRDefault="0088268B" w:rsidP="00362D3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A6649E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119,39 zł/GJ netto dla ciepła wytwarzanego w źródłach ciepła opalanych gazem</w:t>
      </w:r>
      <w:r w:rsidR="00A6649E" w:rsidRPr="00A6649E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Pr="00A6649E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ziemnym lub olejem opałowym</w:t>
      </w:r>
      <w:r w:rsidR="002F7DFC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,</w:t>
      </w:r>
      <w:r w:rsidRPr="00A6649E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</w:p>
    <w:p w14:paraId="19245B08" w14:textId="490E670F" w:rsidR="0088268B" w:rsidRPr="0088268B" w:rsidRDefault="00A6649E" w:rsidP="0088268B">
      <w:pPr>
        <w:spacing w:after="0" w:line="360" w:lineRule="auto"/>
        <w:ind w:left="1497" w:hanging="476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  </w:t>
      </w:r>
      <w:r w:rsidR="00362D39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2) </w:t>
      </w:r>
      <w:r w:rsidR="0088268B"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103,82 zł/GJ netto dla ciepła wytwarzanego w pozostałych źródłach ciepła.</w:t>
      </w:r>
      <w:r w:rsidR="00DD6F3A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”;</w:t>
      </w:r>
    </w:p>
    <w:bookmarkEnd w:id="8"/>
    <w:p w14:paraId="5FBF8E28" w14:textId="77777777" w:rsidR="00EF7747" w:rsidRDefault="0088268B" w:rsidP="00EF7747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/>
          <w:bCs/>
          <w:kern w:val="0"/>
          <w:sz w:val="24"/>
          <w:szCs w:val="20"/>
          <w:lang w:eastAsia="pl-PL"/>
          <w14:ligatures w14:val="none"/>
        </w:rPr>
      </w:pPr>
      <w:r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2)</w:t>
      </w:r>
      <w:r w:rsidR="00A644C0" w:rsidRPr="00A644C0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 xml:space="preserve"> w art 3b:</w:t>
      </w:r>
      <w:r w:rsidR="00A644C0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 xml:space="preserve"> </w:t>
      </w:r>
    </w:p>
    <w:p w14:paraId="7C0EBE20" w14:textId="2FDD0B04" w:rsidR="00A644C0" w:rsidRPr="00EF7747" w:rsidRDefault="00EF7747" w:rsidP="00EF7747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/>
          <w:bCs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lastRenderedPageBreak/>
        <w:t xml:space="preserve">         </w:t>
      </w:r>
      <w:r w:rsidR="00A644C0" w:rsidRPr="00A644C0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>a) w ust. 1 w pkt 2:</w:t>
      </w:r>
    </w:p>
    <w:p w14:paraId="6525F97F" w14:textId="77777777" w:rsidR="000811A5" w:rsidRDefault="000811A5" w:rsidP="00A644C0">
      <w:pPr>
        <w:suppressAutoHyphens/>
        <w:autoSpaceDE w:val="0"/>
        <w:autoSpaceDN w:val="0"/>
        <w:adjustRightInd w:val="0"/>
        <w:spacing w:after="0" w:line="360" w:lineRule="auto"/>
        <w:ind w:left="510"/>
        <w:jc w:val="both"/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 xml:space="preserve">        </w:t>
      </w:r>
      <w:r w:rsidR="00A644C0" w:rsidRPr="00A644C0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 xml:space="preserve">-  we wprowadzaniu do wyliczenia wyrazy </w:t>
      </w:r>
      <w:r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>„</w:t>
      </w:r>
      <w:r w:rsidR="00A644C0" w:rsidRPr="00A644C0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>30 czerwca 2025 r.</w:t>
      </w:r>
      <w:r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>”</w:t>
      </w:r>
      <w:r w:rsidR="00A644C0" w:rsidRPr="00A644C0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 xml:space="preserve"> zastępuję się </w:t>
      </w:r>
      <w:r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 xml:space="preserve">              </w:t>
      </w:r>
    </w:p>
    <w:p w14:paraId="5CA0D533" w14:textId="62F4FB50" w:rsidR="00A644C0" w:rsidRPr="00A644C0" w:rsidRDefault="000811A5" w:rsidP="00A644C0">
      <w:pPr>
        <w:suppressAutoHyphens/>
        <w:autoSpaceDE w:val="0"/>
        <w:autoSpaceDN w:val="0"/>
        <w:adjustRightInd w:val="0"/>
        <w:spacing w:after="0" w:line="360" w:lineRule="auto"/>
        <w:ind w:left="510"/>
        <w:jc w:val="both"/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 xml:space="preserve">           </w:t>
      </w:r>
      <w:r w:rsidR="00A644C0" w:rsidRPr="00A644C0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 xml:space="preserve">wyrazami </w:t>
      </w:r>
      <w:r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>„</w:t>
      </w:r>
      <w:r w:rsidR="00A644C0" w:rsidRPr="00A644C0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 xml:space="preserve">31 grudnia </w:t>
      </w:r>
      <w:r w:rsidR="00A644C0" w:rsidRPr="00CC73E7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>202</w:t>
      </w:r>
      <w:r w:rsidR="00A644C0" w:rsidRPr="000811A5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>4</w:t>
      </w:r>
      <w:r w:rsidR="00A644C0" w:rsidRPr="000811A5">
        <w:rPr>
          <w:rFonts w:ascii="Times" w:eastAsia="Times New Roman" w:hAnsi="Times" w:cs="Arial"/>
          <w:b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="00A644C0" w:rsidRPr="00A644C0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>r.</w:t>
      </w:r>
      <w:r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>”</w:t>
      </w:r>
      <w:r w:rsidR="00A644C0" w:rsidRPr="00A644C0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>,</w:t>
      </w:r>
      <w:r w:rsidR="00CC73E7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 xml:space="preserve"> </w:t>
      </w:r>
    </w:p>
    <w:p w14:paraId="211FDDDF" w14:textId="028A11C1" w:rsidR="00A644C0" w:rsidRPr="00A644C0" w:rsidRDefault="000811A5" w:rsidP="00A644C0">
      <w:pPr>
        <w:suppressAutoHyphens/>
        <w:autoSpaceDE w:val="0"/>
        <w:autoSpaceDN w:val="0"/>
        <w:adjustRightInd w:val="0"/>
        <w:spacing w:after="0" w:line="360" w:lineRule="auto"/>
        <w:ind w:left="510"/>
        <w:jc w:val="both"/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 xml:space="preserve">        </w:t>
      </w:r>
      <w:r w:rsidR="00A644C0" w:rsidRPr="00A644C0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>- uchyla się lit. b</w:t>
      </w:r>
      <w:r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>,</w:t>
      </w:r>
    </w:p>
    <w:p w14:paraId="5E8F6D68" w14:textId="7F464348" w:rsidR="00A644C0" w:rsidRPr="00A644C0" w:rsidRDefault="00EF7747" w:rsidP="00EF7747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 xml:space="preserve">        </w:t>
      </w:r>
      <w:r w:rsidR="000811A5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 xml:space="preserve"> </w:t>
      </w:r>
      <w:r w:rsidR="00A644C0" w:rsidRPr="00A644C0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>b) w ust. 2 pkt 2:</w:t>
      </w:r>
    </w:p>
    <w:p w14:paraId="47E72962" w14:textId="77777777" w:rsidR="000811A5" w:rsidRDefault="000811A5" w:rsidP="00A644C0">
      <w:pPr>
        <w:suppressAutoHyphens/>
        <w:autoSpaceDE w:val="0"/>
        <w:autoSpaceDN w:val="0"/>
        <w:adjustRightInd w:val="0"/>
        <w:spacing w:after="0" w:line="360" w:lineRule="auto"/>
        <w:ind w:left="510"/>
        <w:jc w:val="both"/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 xml:space="preserve">         </w:t>
      </w:r>
      <w:r w:rsidR="00A644C0" w:rsidRPr="00A644C0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 xml:space="preserve">- we wprowadzeniu do wyliczenia wyrazy </w:t>
      </w:r>
      <w:r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>„</w:t>
      </w:r>
      <w:r w:rsidR="00A644C0" w:rsidRPr="00A644C0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>30 czerwca 2025 r.</w:t>
      </w:r>
      <w:r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>”</w:t>
      </w:r>
      <w:r w:rsidR="00A644C0" w:rsidRPr="00A644C0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 xml:space="preserve"> zastępuję się </w:t>
      </w:r>
      <w:r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 xml:space="preserve">  </w:t>
      </w:r>
    </w:p>
    <w:p w14:paraId="3F650DDE" w14:textId="36CAF948" w:rsidR="00A644C0" w:rsidRPr="00A644C0" w:rsidRDefault="000811A5" w:rsidP="00A644C0">
      <w:pPr>
        <w:suppressAutoHyphens/>
        <w:autoSpaceDE w:val="0"/>
        <w:autoSpaceDN w:val="0"/>
        <w:adjustRightInd w:val="0"/>
        <w:spacing w:after="0" w:line="360" w:lineRule="auto"/>
        <w:ind w:left="510"/>
        <w:jc w:val="both"/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 xml:space="preserve">            </w:t>
      </w:r>
      <w:r w:rsidR="00A644C0" w:rsidRPr="00A644C0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 xml:space="preserve">wyrazami </w:t>
      </w:r>
      <w:r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>„</w:t>
      </w:r>
      <w:r w:rsidR="00A644C0" w:rsidRPr="00A644C0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>31 grudnia 2024 r.</w:t>
      </w:r>
      <w:r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>”</w:t>
      </w:r>
      <w:r w:rsidR="00A644C0" w:rsidRPr="00A644C0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>,</w:t>
      </w:r>
    </w:p>
    <w:p w14:paraId="22D1C462" w14:textId="2CA80A36" w:rsidR="00A644C0" w:rsidRPr="00A644C0" w:rsidRDefault="000811A5" w:rsidP="00A644C0">
      <w:pPr>
        <w:suppressAutoHyphens/>
        <w:autoSpaceDE w:val="0"/>
        <w:autoSpaceDN w:val="0"/>
        <w:adjustRightInd w:val="0"/>
        <w:spacing w:after="0" w:line="360" w:lineRule="auto"/>
        <w:ind w:left="510"/>
        <w:jc w:val="both"/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 xml:space="preserve">         </w:t>
      </w:r>
      <w:r w:rsidR="00A644C0" w:rsidRPr="00A644C0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>- uchyla się lit. b</w:t>
      </w:r>
      <w:r w:rsidR="008528A6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>,</w:t>
      </w:r>
    </w:p>
    <w:p w14:paraId="6467A90F" w14:textId="20B5D5BA" w:rsidR="00A644C0" w:rsidRPr="00A644C0" w:rsidRDefault="00EF7747" w:rsidP="00EF7747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 xml:space="preserve">      </w:t>
      </w:r>
      <w:r w:rsidR="00A644C0" w:rsidRPr="00A644C0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 xml:space="preserve">  c) po ust. 2 dodaje się ust. 2a w brzmieniu:</w:t>
      </w:r>
    </w:p>
    <w:p w14:paraId="0E23BA0B" w14:textId="77777777" w:rsidR="00EF7747" w:rsidRDefault="000811A5" w:rsidP="00EF7747">
      <w:pPr>
        <w:suppressAutoHyphens/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>„</w:t>
      </w:r>
      <w:r w:rsidR="00A644C0" w:rsidRPr="00A644C0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 xml:space="preserve">2a. Przedsiębiorstwa energetyczne, o których mowa odpowiednio w ust. 1 </w:t>
      </w:r>
      <w:r w:rsidR="00A644C0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>i</w:t>
      </w:r>
      <w:r w:rsidR="00A644C0" w:rsidRPr="00A644C0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 xml:space="preserve"> 2, w 2025 r. przyjmują i wprowadzają do stosowania w rozliczeniach z odbiorcami, o których mowa w art. 4 ust. 1</w:t>
      </w:r>
      <w:r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>,</w:t>
      </w:r>
      <w:r w:rsidR="00A644C0" w:rsidRPr="00A644C0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 xml:space="preserve"> w przypadkach, o których mowa odpowiednio w ust. 1 pkt</w:t>
      </w:r>
      <w:r w:rsidR="00A644C0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 xml:space="preserve"> 2</w:t>
      </w:r>
      <w:r w:rsidR="00A644C0" w:rsidRPr="00A644C0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 xml:space="preserve"> i ust. 2 pkt 2 ceny i stawki opłat, o których mowa w tych przepisach nie wyższe niż ceny i stawki opłat w każdej grupie taryfowej, powiększone w stosunku do cen i stawek opłat stosowanych na dzień 30 września 2022 r. o 40%.</w:t>
      </w:r>
      <w:r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>”,</w:t>
      </w:r>
      <w:r w:rsidR="00A644C0" w:rsidRPr="00A644C0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 xml:space="preserve"> </w:t>
      </w:r>
    </w:p>
    <w:p w14:paraId="27DBC1FB" w14:textId="7AAE6DC7" w:rsidR="000811A5" w:rsidRDefault="00EF7747" w:rsidP="00EF7747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 xml:space="preserve">      </w:t>
      </w:r>
      <w:r w:rsidR="00A644C0" w:rsidRPr="00A644C0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 xml:space="preserve">  d) </w:t>
      </w:r>
      <w:r w:rsidR="00E539FC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 xml:space="preserve">w </w:t>
      </w:r>
      <w:r w:rsidR="00A644C0" w:rsidRPr="00A644C0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 xml:space="preserve">ust. 3 </w:t>
      </w:r>
      <w:r w:rsidR="000811A5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 xml:space="preserve">we wprowadzenia do wyliczenia </w:t>
      </w:r>
      <w:r w:rsidR="00A644C0" w:rsidRPr="00A644C0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 xml:space="preserve">wyrazy </w:t>
      </w:r>
      <w:r w:rsidR="000811A5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>„</w:t>
      </w:r>
      <w:r w:rsidR="00A644C0" w:rsidRPr="00A644C0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>30 czerwca</w:t>
      </w:r>
      <w:r w:rsidR="000811A5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>”</w:t>
      </w:r>
      <w:r w:rsidR="00A644C0" w:rsidRPr="00A644C0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 xml:space="preserve"> zastępuję się wyrazami </w:t>
      </w:r>
    </w:p>
    <w:p w14:paraId="23A33557" w14:textId="1EC6EFBC" w:rsidR="00A644C0" w:rsidRPr="00A644C0" w:rsidRDefault="000811A5" w:rsidP="00A644C0">
      <w:pPr>
        <w:suppressAutoHyphens/>
        <w:autoSpaceDE w:val="0"/>
        <w:autoSpaceDN w:val="0"/>
        <w:adjustRightInd w:val="0"/>
        <w:spacing w:after="0" w:line="360" w:lineRule="auto"/>
        <w:ind w:left="510"/>
        <w:jc w:val="both"/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 xml:space="preserve">      „</w:t>
      </w:r>
      <w:r w:rsidR="00A644C0" w:rsidRPr="00A644C0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>31 grudnia</w:t>
      </w:r>
      <w:r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>”</w:t>
      </w:r>
      <w:r w:rsidR="008528A6">
        <w:rPr>
          <w:rFonts w:ascii="Times" w:eastAsia="Times New Roman" w:hAnsi="Times" w:cs="Arial"/>
          <w:kern w:val="0"/>
          <w:sz w:val="24"/>
          <w:szCs w:val="20"/>
          <w:lang w:eastAsia="pl-PL"/>
          <w14:ligatures w14:val="none"/>
        </w:rPr>
        <w:t>;</w:t>
      </w:r>
    </w:p>
    <w:p w14:paraId="744EF129" w14:textId="50E7CC19" w:rsidR="0088268B" w:rsidRPr="0088268B" w:rsidRDefault="0088268B" w:rsidP="0088268B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3)</w:t>
      </w:r>
      <w:r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ab/>
        <w:t>w art. 12aa ust. 1  wyrazy „</w:t>
      </w:r>
      <w:bookmarkStart w:id="9" w:name="_Hlk184389432"/>
      <w:r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do dnia 30 czerwca 2025 </w:t>
      </w:r>
      <w:bookmarkEnd w:id="9"/>
      <w:r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r.” zastępuje się wyra</w:t>
      </w:r>
      <w:r w:rsidR="00F4340A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za</w:t>
      </w:r>
      <w:r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mi „do dnia 31 grudnia 2025 r.”</w:t>
      </w:r>
      <w:r w:rsidR="008528A6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;</w:t>
      </w:r>
    </w:p>
    <w:p w14:paraId="138696FA" w14:textId="77777777" w:rsidR="0088268B" w:rsidRPr="0088268B" w:rsidRDefault="0088268B" w:rsidP="0088268B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4)</w:t>
      </w:r>
      <w:r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ab/>
        <w:t>w art. 12b:</w:t>
      </w:r>
    </w:p>
    <w:p w14:paraId="2DEA3E94" w14:textId="24BAB5C2" w:rsidR="0088268B" w:rsidRPr="0088268B" w:rsidRDefault="00F4340A" w:rsidP="0088268B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a</w:t>
      </w:r>
      <w:r w:rsidR="0088268B"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) w ust. 1</w:t>
      </w:r>
      <w:r w:rsidR="0088268B" w:rsidRPr="0088268B">
        <w:rPr>
          <w:rFonts w:ascii="Times" w:eastAsia="Times New Roman" w:hAnsi="Times" w:cs="Arial"/>
          <w:kern w:val="0"/>
          <w:sz w:val="24"/>
          <w:szCs w:val="20"/>
          <w:vertAlign w:val="superscript"/>
          <w:lang w:eastAsia="pl-PL"/>
          <w14:ligatures w14:val="none"/>
        </w:rPr>
        <w:t>1</w:t>
      </w:r>
      <w:r w:rsidR="0088268B"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pkt 2 otrzymuje brzmienie:</w:t>
      </w:r>
    </w:p>
    <w:p w14:paraId="0E6F88BD" w14:textId="4985666E" w:rsidR="0088268B" w:rsidRPr="0088268B" w:rsidRDefault="0088268B" w:rsidP="0088268B">
      <w:pPr>
        <w:spacing w:after="0" w:line="360" w:lineRule="auto"/>
        <w:ind w:left="1020" w:hanging="312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„</w:t>
      </w:r>
      <w:r w:rsidR="00CC3AE9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2</w:t>
      </w:r>
      <w:r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) od dnia 1 stycznia 2025 r. do dnia 31 grudnia 2025 r. – w terminie od dnia 1 września 2025 r. do dnia 15 maja 2026 r.”,</w:t>
      </w:r>
    </w:p>
    <w:p w14:paraId="67DD6D62" w14:textId="50AEAC07" w:rsidR="0088268B" w:rsidRPr="0088268B" w:rsidRDefault="00F4340A" w:rsidP="0088268B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b</w:t>
      </w:r>
      <w:r w:rsidR="0088268B"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)</w:t>
      </w:r>
      <w:r w:rsidR="0088268B"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ab/>
        <w:t>w ust. 1b pkt 2 otrzymuje brzmienie:</w:t>
      </w:r>
    </w:p>
    <w:p w14:paraId="34BA47AE" w14:textId="678DBBE3" w:rsidR="0088268B" w:rsidRPr="0088268B" w:rsidRDefault="0088268B" w:rsidP="0088268B">
      <w:pPr>
        <w:spacing w:after="0" w:line="360" w:lineRule="auto"/>
        <w:ind w:left="1497" w:hanging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bookmarkStart w:id="10" w:name="_Hlk176769949"/>
      <w:r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„2) art. 12aa </w:t>
      </w:r>
      <w:bookmarkStart w:id="11" w:name="_Hlk163461794"/>
      <w:r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–</w:t>
      </w:r>
      <w:bookmarkEnd w:id="11"/>
      <w:r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za okres od dnia 1 lipca 2024 r. do dnia 31 grudnia 2025 r.”,</w:t>
      </w:r>
    </w:p>
    <w:bookmarkEnd w:id="10"/>
    <w:p w14:paraId="43F4B595" w14:textId="77777777" w:rsidR="00ED019B" w:rsidRDefault="002C72F6" w:rsidP="0088268B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c</w:t>
      </w:r>
      <w:r w:rsidR="0088268B"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)     w ust. 3b w pkt 2</w:t>
      </w:r>
      <w:r w:rsidR="00ED019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:</w:t>
      </w:r>
    </w:p>
    <w:p w14:paraId="5F02E495" w14:textId="13CDD003" w:rsidR="0088268B" w:rsidRDefault="00ED019B" w:rsidP="0088268B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      -</w:t>
      </w:r>
      <w:r w:rsidR="0088268B"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wyraz</w:t>
      </w: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y</w:t>
      </w:r>
      <w:r w:rsidR="0088268B"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„</w:t>
      </w: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Pr="00ED019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do dnia 30 czerwca 2025 r</w:t>
      </w: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.</w:t>
      </w:r>
      <w:r w:rsidR="002C72F6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”</w:t>
      </w:r>
      <w:r w:rsidR="0088268B"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zastępuje się wyrazami „</w:t>
      </w:r>
      <w:r w:rsidRPr="00ED019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do dnia 3</w:t>
      </w: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1</w:t>
      </w:r>
      <w:r w:rsidRPr="00ED019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grudnia</w:t>
      </w:r>
      <w:r w:rsidRPr="00ED019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2025 r</w:t>
      </w: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.”,</w:t>
      </w:r>
    </w:p>
    <w:p w14:paraId="46E38C71" w14:textId="77777777" w:rsidR="00ED019B" w:rsidRDefault="00ED019B" w:rsidP="0088268B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      - wyrazy „</w:t>
      </w:r>
      <w:r w:rsidRPr="00ED019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dnia 31 października 2025 r.</w:t>
      </w: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” zastępuje się wyrazami „</w:t>
      </w:r>
      <w:r w:rsidRPr="00ED019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do dnia 31 maja </w:t>
      </w: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</w:p>
    <w:p w14:paraId="10BE7579" w14:textId="436DE761" w:rsidR="00ED019B" w:rsidRPr="0088268B" w:rsidRDefault="00ED019B" w:rsidP="0088268B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color w:val="FF0000"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         </w:t>
      </w:r>
      <w:r w:rsidRPr="00ED019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2026 r.</w:t>
      </w: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”</w:t>
      </w:r>
      <w:r w:rsidR="008528A6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;</w:t>
      </w:r>
    </w:p>
    <w:p w14:paraId="56992DE4" w14:textId="77777777" w:rsidR="008D4C93" w:rsidRDefault="00CC3AE9" w:rsidP="00CC3AE9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   </w:t>
      </w:r>
      <w:r w:rsidR="0088268B"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5)   w art. 30</w:t>
      </w:r>
      <w:r w:rsidR="008D4C93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:</w:t>
      </w:r>
    </w:p>
    <w:p w14:paraId="074EB81F" w14:textId="58A06068" w:rsidR="0088268B" w:rsidRPr="0088268B" w:rsidRDefault="008D4C93" w:rsidP="008D4C93">
      <w:pPr>
        <w:spacing w:after="0" w:line="360" w:lineRule="auto"/>
        <w:ind w:left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a)</w:t>
      </w:r>
      <w:r w:rsidR="0088268B"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w ust. 4ba</w:t>
      </w:r>
      <w:r w:rsidR="00ED019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w</w:t>
      </w:r>
      <w:r w:rsidR="0088268B"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pkt </w:t>
      </w:r>
      <w:r w:rsidR="00DC5C71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4</w:t>
      </w:r>
      <w:r w:rsidR="0088268B"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bookmarkStart w:id="12" w:name="_Hlk184799581"/>
      <w:r w:rsidR="00ED019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na końcu wyrażenia </w:t>
      </w:r>
      <w:r w:rsidR="0088268B"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dodaje się </w:t>
      </w:r>
      <w:r w:rsidR="00ED019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średnik </w:t>
      </w:r>
      <w:bookmarkEnd w:id="12"/>
      <w:r w:rsidR="003E2EDA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i dodaje się </w:t>
      </w:r>
      <w:r w:rsidR="0088268B"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pkt </w:t>
      </w:r>
      <w:r w:rsidR="00DC5C71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5</w:t>
      </w:r>
      <w:r w:rsidR="0088268B"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i </w:t>
      </w:r>
      <w:r w:rsidR="00DC5C71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6</w:t>
      </w:r>
      <w:r w:rsidR="0088268B"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w brzmieniu</w:t>
      </w:r>
      <w:r w:rsidR="00ED019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:</w:t>
      </w:r>
    </w:p>
    <w:p w14:paraId="71FA420B" w14:textId="49F2161B" w:rsidR="0088268B" w:rsidRPr="0088268B" w:rsidRDefault="00CC3AE9" w:rsidP="0088268B">
      <w:pPr>
        <w:spacing w:after="0" w:line="360" w:lineRule="auto"/>
        <w:ind w:left="1497" w:hanging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„</w:t>
      </w:r>
      <w:r w:rsidR="00DC5C71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5</w:t>
      </w:r>
      <w:r w:rsidR="0088268B"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)</w:t>
      </w: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="0088268B"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na wypłaty za trzeci kwartał 2025 r. – do dnia 31 sierpnia 2025 r.;</w:t>
      </w:r>
    </w:p>
    <w:p w14:paraId="28C49676" w14:textId="25E8A55B" w:rsidR="0088268B" w:rsidRPr="0088268B" w:rsidRDefault="00DC5C71" w:rsidP="0088268B">
      <w:pPr>
        <w:spacing w:after="0" w:line="360" w:lineRule="auto"/>
        <w:ind w:left="1497" w:hanging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lastRenderedPageBreak/>
        <w:t>6</w:t>
      </w:r>
      <w:r w:rsidR="0088268B"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)</w:t>
      </w:r>
      <w:r w:rsidR="00CC3AE9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="0088268B"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na wypłaty za czwarty kwartał 2025 r. – do dnia 31 października 2025 r.;</w:t>
      </w:r>
      <w:r w:rsidR="00CC3AE9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”</w:t>
      </w:r>
      <w:r w:rsidR="008528A6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,</w:t>
      </w:r>
    </w:p>
    <w:p w14:paraId="18CCE717" w14:textId="73F127F9" w:rsidR="0088268B" w:rsidRPr="0088268B" w:rsidRDefault="008D4C93" w:rsidP="0088268B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b</w:t>
      </w:r>
      <w:r w:rsidR="0088268B"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)</w:t>
      </w:r>
      <w:r w:rsidR="0088268B"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ab/>
        <w:t>w ust. 4f skreśla się wyraz „2024 r.”,</w:t>
      </w:r>
    </w:p>
    <w:p w14:paraId="07CA1601" w14:textId="5B92C46C" w:rsidR="0088268B" w:rsidRPr="0088268B" w:rsidRDefault="008D4C93" w:rsidP="0088268B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c</w:t>
      </w:r>
      <w:r w:rsidR="0088268B"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)</w:t>
      </w:r>
      <w:r w:rsidR="0088268B"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ab/>
        <w:t xml:space="preserve">w ust. 5 w pkt 7 </w:t>
      </w:r>
      <w:r w:rsidR="00ED019B" w:rsidRPr="00ED019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na końcu wyrażenia dodaje się średnik </w:t>
      </w:r>
      <w:r w:rsidR="003E2EDA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i dodaje się</w:t>
      </w:r>
      <w:r w:rsidR="0088268B"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pkt 8 w brzmieniu:</w:t>
      </w:r>
    </w:p>
    <w:p w14:paraId="6EBAE420" w14:textId="72874710" w:rsidR="0088268B" w:rsidRPr="0088268B" w:rsidRDefault="0088268B" w:rsidP="0088268B">
      <w:pPr>
        <w:spacing w:after="0" w:line="360" w:lineRule="auto"/>
        <w:ind w:left="1497" w:hanging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„8) 30 września 2026 r. – w przypadku środków na wypłatę wyrównań dla przedsiębiorstw energetycznych, o których mowa w art. 3b ust. 2, za okres od dnia 1 lipca 2025 r. do dnia 31 grudnia 2025 r.</w:t>
      </w:r>
      <w:r w:rsidR="00ED019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”</w:t>
      </w:r>
      <w:r w:rsidR="008528A6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;</w:t>
      </w:r>
    </w:p>
    <w:p w14:paraId="196695E7" w14:textId="6FC4B44F" w:rsidR="0088268B" w:rsidRPr="0088268B" w:rsidRDefault="00CC3AE9" w:rsidP="00CC3AE9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  </w:t>
      </w:r>
      <w:r w:rsidR="0088268B"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6)   w art. 32</w:t>
      </w:r>
      <w:bookmarkStart w:id="13" w:name="_Hlk164168414"/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="0088268B"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w ust. 5 wyrazy „2025 r.” zastępuje się wyrazami „2026 r.”;</w:t>
      </w:r>
      <w:bookmarkEnd w:id="13"/>
    </w:p>
    <w:p w14:paraId="0F918BCC" w14:textId="3A4F7ED6" w:rsidR="0088268B" w:rsidRPr="0088268B" w:rsidRDefault="00F61845" w:rsidP="0088268B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="00CC3AE9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 </w:t>
      </w:r>
      <w:r w:rsidR="0088268B"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7)   w art. 59a w ust. 1 wyrazy „30 czerwca” zastępuje się wyrazami „31 grudnia”;</w:t>
      </w:r>
    </w:p>
    <w:p w14:paraId="5DACD285" w14:textId="510519DA" w:rsidR="0088268B" w:rsidRPr="0088268B" w:rsidRDefault="00CC3AE9" w:rsidP="0088268B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strike/>
          <w:color w:val="FF0000"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="00F61845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="0088268B"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8)   w art. 59b </w:t>
      </w:r>
      <w:r w:rsidR="00DF4FFF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ust.</w:t>
      </w:r>
      <w:r w:rsidR="0088268B"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1b otrzymuje brzmienie:</w:t>
      </w:r>
    </w:p>
    <w:p w14:paraId="4A15281C" w14:textId="4ABE34B0" w:rsidR="0088268B" w:rsidRPr="0088268B" w:rsidRDefault="008516E7" w:rsidP="008516E7">
      <w:pPr>
        <w:suppressAutoHyphens/>
        <w:autoSpaceDE w:val="0"/>
        <w:autoSpaceDN w:val="0"/>
        <w:adjustRightInd w:val="0"/>
        <w:spacing w:after="0" w:line="360" w:lineRule="auto"/>
        <w:ind w:left="510" w:firstLine="708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„</w:t>
      </w:r>
      <w:r w:rsidR="0088268B"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1b. Wytwórca ciepła, na wniosek sprzedawcy ciepła w danym systemie ciepłowniczym złożony nie później niż do dnia 31 marca 2026 r., jest obowiązany przekazać temu sprzedawcy ciepła informację o cenie ciepła, cenie za zamówioną moc cieplną oraz cenie nośnika ciepła lub stawce opłaty miesięcznej za zamówioną moc cieplną i stawce opłaty za ciepło w wysokości odpowiadającej średniej cenie wytwarzania ciepła z rekompensatą, za każdy miesiąc wskazany w tym wniosku przypadający w okresie od dnia 1 stycznia 2025 r. do dnia 31 grudnia 2025 r., w terminie 7 dni od dnia złożenia tego wniosku.</w:t>
      </w: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”</w:t>
      </w:r>
      <w:r w:rsidR="008528A6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;</w:t>
      </w:r>
    </w:p>
    <w:p w14:paraId="28B09450" w14:textId="16D546C3" w:rsidR="0088268B" w:rsidRPr="0088268B" w:rsidRDefault="00F61845" w:rsidP="0088268B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9</w:t>
      </w:r>
      <w:r w:rsidR="0088268B"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)   w art. 62:</w:t>
      </w:r>
    </w:p>
    <w:p w14:paraId="1936883F" w14:textId="77777777" w:rsidR="0088268B" w:rsidRPr="0088268B" w:rsidRDefault="0088268B" w:rsidP="0088268B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a) w ust. 1</w:t>
      </w:r>
      <w:r w:rsidRPr="0088268B">
        <w:rPr>
          <w:rFonts w:ascii="Times" w:eastAsia="Times New Roman" w:hAnsi="Times" w:cs="Arial"/>
          <w:bCs/>
          <w:kern w:val="0"/>
          <w:sz w:val="24"/>
          <w:szCs w:val="20"/>
          <w:vertAlign w:val="superscript"/>
          <w:lang w:eastAsia="pl-PL"/>
          <w14:ligatures w14:val="none"/>
        </w:rPr>
        <w:t>1</w:t>
      </w:r>
      <w:r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: </w:t>
      </w:r>
    </w:p>
    <w:p w14:paraId="5C15A1CA" w14:textId="77777777" w:rsidR="0088268B" w:rsidRPr="0088268B" w:rsidRDefault="0088268B" w:rsidP="0088268B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    - po pkt 1 dodaje się pkt 1a w brzmieniu:</w:t>
      </w:r>
    </w:p>
    <w:p w14:paraId="44ECB878" w14:textId="77777777" w:rsidR="0088268B" w:rsidRPr="0088268B" w:rsidRDefault="0088268B" w:rsidP="0088268B">
      <w:pPr>
        <w:spacing w:after="0" w:line="360" w:lineRule="auto"/>
        <w:ind w:left="986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„1a) w roku 2025 wynosi 1 000 000,00 zł;”</w:t>
      </w:r>
    </w:p>
    <w:p w14:paraId="486DB79F" w14:textId="7DF811C9" w:rsidR="0088268B" w:rsidRPr="0088268B" w:rsidRDefault="0088268B" w:rsidP="0088268B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    - w pkt 2 wyrazy „2025-2035” zastępuje się wyrazami „2026-2036”</w:t>
      </w:r>
      <w:r w:rsidR="008528A6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,</w:t>
      </w:r>
    </w:p>
    <w:p w14:paraId="342A3B69" w14:textId="4536135A" w:rsidR="0088268B" w:rsidRPr="0088268B" w:rsidRDefault="0088268B" w:rsidP="0088268B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b) po ust. 1a dodaje się ust. 1aa w brzmieniu: </w:t>
      </w:r>
    </w:p>
    <w:p w14:paraId="5335ED28" w14:textId="4AEFF997" w:rsidR="0088268B" w:rsidRPr="0088268B" w:rsidRDefault="0088268B" w:rsidP="0088268B">
      <w:pPr>
        <w:suppressAutoHyphens/>
        <w:autoSpaceDE w:val="0"/>
        <w:autoSpaceDN w:val="0"/>
        <w:adjustRightInd w:val="0"/>
        <w:spacing w:after="0" w:line="360" w:lineRule="auto"/>
        <w:ind w:left="987" w:firstLine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„1a</w:t>
      </w:r>
      <w:r w:rsidR="00675A8F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a</w:t>
      </w:r>
      <w:r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. Maksymalny limit wydatków z Funduszu przeznaczonych na</w:t>
      </w:r>
      <w:r w:rsidR="00CF3013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wyrównania, o których mowa w art. 12a ust. 1 i art. 12aa ust. 1, oraz świadczenia wyrównawcze, o których mowa w art. 15a, w roku 2025 wynosi 5 000 000 000,00 zł.”,</w:t>
      </w:r>
    </w:p>
    <w:p w14:paraId="56D7F258" w14:textId="77777777" w:rsidR="0088268B" w:rsidRPr="0088268B" w:rsidRDefault="0088268B" w:rsidP="0088268B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c)</w:t>
      </w:r>
      <w:r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ab/>
        <w:t>po ust. 1b dodaje się ust. 1ba w brzmieniu:</w:t>
      </w:r>
    </w:p>
    <w:p w14:paraId="3578F981" w14:textId="7346F802" w:rsidR="0088268B" w:rsidRPr="0088268B" w:rsidRDefault="0088268B" w:rsidP="0088268B">
      <w:pPr>
        <w:suppressAutoHyphens/>
        <w:autoSpaceDE w:val="0"/>
        <w:autoSpaceDN w:val="0"/>
        <w:adjustRightInd w:val="0"/>
        <w:spacing w:after="0" w:line="360" w:lineRule="auto"/>
        <w:ind w:left="987" w:firstLine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„1b</w:t>
      </w:r>
      <w:r w:rsidR="00E029B2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a</w:t>
      </w:r>
      <w:r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. Maksymalny limit wydatków z Funduszu przeznaczonych na wyrównania, o których mowa w art. 12aa ust. 1, w roku 20</w:t>
      </w:r>
      <w:r w:rsidR="00CF3013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2</w:t>
      </w:r>
      <w:r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6 wynosi 700 000 000,00 zł.”,</w:t>
      </w:r>
      <w:bookmarkStart w:id="14" w:name="mip69561969"/>
      <w:bookmarkStart w:id="15" w:name="mip69561970"/>
      <w:bookmarkStart w:id="16" w:name="mip69562605"/>
      <w:bookmarkStart w:id="17" w:name="mip69562606"/>
      <w:bookmarkStart w:id="18" w:name="mip69562205"/>
      <w:bookmarkStart w:id="19" w:name="mip69562215"/>
      <w:bookmarkStart w:id="20" w:name="mip69562238"/>
      <w:bookmarkEnd w:id="4"/>
      <w:bookmarkEnd w:id="5"/>
      <w:bookmarkEnd w:id="6"/>
      <w:bookmarkEnd w:id="14"/>
      <w:bookmarkEnd w:id="15"/>
      <w:bookmarkEnd w:id="16"/>
      <w:bookmarkEnd w:id="17"/>
      <w:bookmarkEnd w:id="18"/>
      <w:bookmarkEnd w:id="19"/>
      <w:bookmarkEnd w:id="20"/>
    </w:p>
    <w:p w14:paraId="633FE907" w14:textId="77777777" w:rsidR="00436970" w:rsidRDefault="00436970" w:rsidP="0048142B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2C35B6E1" w14:textId="097718E0" w:rsidR="00C706DB" w:rsidRPr="00C706DB" w:rsidRDefault="00C706DB" w:rsidP="0048142B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706D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lastRenderedPageBreak/>
        <w:t>Art. </w:t>
      </w:r>
      <w:r w:rsidR="00447CC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3</w:t>
      </w:r>
      <w:r w:rsidRPr="00C706D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.</w:t>
      </w:r>
      <w:r w:rsidRPr="00C706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W ustawie z dnia 7 października 2022 r. o szczególnych rozwiązaniach służących ochronie odbiorców energii elektrycznej w 2023 roku oraz w 2024 roku w związku z sytuacją na rynku energii elektrycznej (Dz. U. z 2024 r. poz. 1288) wprowadza się następujące zmiany:</w:t>
      </w:r>
    </w:p>
    <w:p w14:paraId="7F9C60E1" w14:textId="7DACB665" w:rsidR="00C706DB" w:rsidRPr="00C706DB" w:rsidRDefault="00EF7747" w:rsidP="0048142B">
      <w:pPr>
        <w:spacing w:after="0" w:line="360" w:lineRule="auto"/>
        <w:ind w:left="510" w:hanging="5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</w:t>
      </w:r>
      <w:r w:rsid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</w:t>
      </w:r>
      <w:r w:rsidR="00C706DB" w:rsidRPr="00C706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) w art. 10</w:t>
      </w:r>
      <w:r w:rsidR="002779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C706DB" w:rsidRPr="00C706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 ust. 1 </w:t>
      </w:r>
      <w:r w:rsidR="002779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uchyla się</w:t>
      </w:r>
      <w:r w:rsidR="00C706DB" w:rsidRPr="00C706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pkt </w:t>
      </w:r>
      <w:r w:rsidR="00E029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6</w:t>
      </w:r>
      <w:r w:rsidR="002779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;</w:t>
      </w:r>
      <w:r w:rsidR="00C706DB" w:rsidRPr="00C706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D87FB0F" w14:textId="5E919770" w:rsidR="00C706DB" w:rsidRPr="00C706DB" w:rsidRDefault="00EF7747" w:rsidP="0048142B">
      <w:pPr>
        <w:spacing w:after="0" w:line="360" w:lineRule="auto"/>
        <w:ind w:left="510" w:hanging="5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</w:t>
      </w:r>
      <w:r w:rsid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</w:t>
      </w:r>
      <w:r w:rsidR="00C706DB" w:rsidRPr="00C706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) w art. 38 w ust. 1 w pkt 1 wyrazy „</w:t>
      </w:r>
      <w:r w:rsidR="0027791E" w:rsidRPr="00C706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 art. 51a ust. 1, 3 i 4 lub art. 51b ust. 1, 3 i 4</w:t>
      </w:r>
      <w:r w:rsidR="00C706DB" w:rsidRPr="00C706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” zastępuje się wyrazami „</w:t>
      </w:r>
      <w:r w:rsidR="0027791E" w:rsidRPr="00C706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lub art. 51a ust. 1, 3 i 4</w:t>
      </w:r>
      <w:r w:rsidR="00C706DB" w:rsidRPr="00C706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”;</w:t>
      </w:r>
    </w:p>
    <w:p w14:paraId="54B729F1" w14:textId="1A16AAC4" w:rsidR="00C706DB" w:rsidRDefault="00EF7747" w:rsidP="0048142B">
      <w:pPr>
        <w:spacing w:after="0" w:line="360" w:lineRule="auto"/>
        <w:ind w:left="510" w:hanging="5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</w:t>
      </w:r>
      <w:r w:rsid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3</w:t>
      </w:r>
      <w:r w:rsidR="00C706DB" w:rsidRPr="00C706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) </w:t>
      </w:r>
      <w:r w:rsidR="002779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uchyla</w:t>
      </w:r>
      <w:r w:rsidR="00C706DB" w:rsidRPr="00C706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się art. 51b</w:t>
      </w:r>
      <w:r w:rsidR="008528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708E592D" w14:textId="77777777" w:rsidR="00436970" w:rsidRPr="00C706DB" w:rsidRDefault="00436970" w:rsidP="0048142B">
      <w:pPr>
        <w:spacing w:after="0" w:line="360" w:lineRule="auto"/>
        <w:ind w:left="510" w:hanging="5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10F52EA5" w14:textId="1E143470" w:rsidR="0010001D" w:rsidRDefault="00C706DB" w:rsidP="0048142B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706D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Art. </w:t>
      </w:r>
      <w:r w:rsidR="00447CC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4</w:t>
      </w:r>
      <w:r w:rsidRPr="00C706D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. </w:t>
      </w:r>
      <w:r w:rsidR="0010001D" w:rsidRPr="001000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ustawie z dnia 15 grudnia 2022 r. o szczególnej ochronie niektórych odbiorców paliw gazowych w 2023 r. oraz w 2024 r. w związku z sytuacją na rynku gazu (Dz. U. z 2024 r. poz. 303) wprowadza się następujące zmiany</w:t>
      </w:r>
      <w:r w:rsidR="001000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</w:t>
      </w:r>
    </w:p>
    <w:p w14:paraId="242600A0" w14:textId="5902DAC4" w:rsidR="0010001D" w:rsidRDefault="00D61014" w:rsidP="004814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10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 tytule ustawy </w:t>
      </w:r>
      <w:r w:rsidR="00E93866" w:rsidRPr="00E9386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 ogólnym określeniu przedmiotu ustawy </w:t>
      </w:r>
      <w:r w:rsidRPr="00D610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wyrazy „w 2023 r. oraz w 2024 r” zastępuje się wyrazami „w latach 2023–2025”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35789857" w14:textId="1FE43484" w:rsidR="00D61014" w:rsidRDefault="00D61014" w:rsidP="004814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10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art. 1:</w:t>
      </w:r>
    </w:p>
    <w:p w14:paraId="0276589B" w14:textId="3F4BF775" w:rsidR="00D61014" w:rsidRPr="0088268B" w:rsidRDefault="008D4C93" w:rsidP="0048142B">
      <w:pPr>
        <w:pStyle w:val="LITlitera"/>
      </w:pPr>
      <w:r>
        <w:t xml:space="preserve">     </w:t>
      </w:r>
      <w:r w:rsidR="00D61014" w:rsidRPr="0088268B">
        <w:t>a) pkt 1 otrzymuje brzmienie:</w:t>
      </w:r>
    </w:p>
    <w:p w14:paraId="1131D993" w14:textId="0750DA6C" w:rsidR="00D61014" w:rsidRPr="0088268B" w:rsidRDefault="008D4C93" w:rsidP="0048142B">
      <w:pPr>
        <w:pStyle w:val="ZPKTzmpktartykuempunktem"/>
      </w:pPr>
      <w:r>
        <w:t xml:space="preserve">  </w:t>
      </w:r>
      <w:r w:rsidR="00D61014" w:rsidRPr="0088268B">
        <w:t>„1)</w:t>
      </w:r>
      <w:r w:rsidR="00D61014" w:rsidRPr="0088268B">
        <w:tab/>
        <w:t xml:space="preserve">cenę maksymalną paliw gazowych oraz stawki opłat za świadczenie usług dystrybucji paliw gazowych stosowane w rozliczeniach z niektórymi odbiorcami paliw gazowych w </w:t>
      </w:r>
      <w:r w:rsidR="00E7766B" w:rsidRPr="0088268B">
        <w:t xml:space="preserve">latach </w:t>
      </w:r>
      <w:r w:rsidR="00D61014" w:rsidRPr="0088268B">
        <w:t xml:space="preserve">2023 </w:t>
      </w:r>
      <w:r w:rsidR="00E7766B" w:rsidRPr="0088268B">
        <w:t xml:space="preserve">- </w:t>
      </w:r>
      <w:r w:rsidR="00D61014" w:rsidRPr="0088268B">
        <w:t>202</w:t>
      </w:r>
      <w:r w:rsidR="00E7766B" w:rsidRPr="0088268B">
        <w:t>5</w:t>
      </w:r>
      <w:r w:rsidR="00D61014" w:rsidRPr="0088268B">
        <w:t>.”,</w:t>
      </w:r>
    </w:p>
    <w:p w14:paraId="407496C6" w14:textId="31E4DCE4" w:rsidR="00D61014" w:rsidRPr="003A59AF" w:rsidRDefault="008D4C93" w:rsidP="0048142B">
      <w:pPr>
        <w:pStyle w:val="ZPKTzmpktartykuempunktem"/>
      </w:pPr>
      <w:r>
        <w:t xml:space="preserve">    </w:t>
      </w:r>
      <w:r w:rsidR="00D61014" w:rsidRPr="003A59AF">
        <w:t>b) pkt 3 otrzymuje brzmienie:</w:t>
      </w:r>
    </w:p>
    <w:p w14:paraId="53C90784" w14:textId="64DCFDD7" w:rsidR="00D61014" w:rsidRDefault="00D61014" w:rsidP="0048142B">
      <w:pPr>
        <w:pStyle w:val="ZPKTzmpktartykuempunktem"/>
      </w:pPr>
      <w:r w:rsidRPr="003A59AF">
        <w:t xml:space="preserve">„3) </w:t>
      </w:r>
      <w:r w:rsidR="00E7766B" w:rsidRPr="00E7766B">
        <w:t xml:space="preserve">zasady i tryb refundacji kwoty odpowiadającej podatkowi VAT wynikającej z opłaconej faktury dokumentującej dostarczenie paliw gazowych od dnia 1 stycznia 2023 r. do dnia 30 czerwca 2024 r. </w:t>
      </w:r>
      <w:r w:rsidR="00E7766B">
        <w:t xml:space="preserve">oraz w 2025 r. </w:t>
      </w:r>
      <w:r w:rsidR="00E7766B" w:rsidRPr="00E7766B">
        <w:t>do odbiorcy paliw gazowych</w:t>
      </w:r>
      <w:r w:rsidRPr="003A59AF">
        <w:t>;”;</w:t>
      </w:r>
    </w:p>
    <w:p w14:paraId="535F40A1" w14:textId="7064CE0F" w:rsidR="00D61014" w:rsidRPr="00D61014" w:rsidRDefault="00FE3919" w:rsidP="0048142B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    </w:t>
      </w:r>
      <w:r w:rsidR="009A46B2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 </w:t>
      </w: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="00F7308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3</w:t>
      </w:r>
      <w:r w:rsidR="00D61014"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)</w:t>
      </w:r>
      <w:r w:rsidR="00F7308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="00D61014"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w art. 3:</w:t>
      </w:r>
    </w:p>
    <w:p w14:paraId="083F43FF" w14:textId="67C29783" w:rsidR="00D61014" w:rsidRPr="00D61014" w:rsidRDefault="00FE3919" w:rsidP="0048142B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  </w:t>
      </w:r>
      <w:r w:rsidR="00D61014"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a)</w:t>
      </w: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="00D61014"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ust. 1 </w:t>
      </w:r>
      <w:r w:rsidR="00E93866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w</w:t>
      </w:r>
      <w:r w:rsidR="00E7766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pkt 2 </w:t>
      </w:r>
      <w:r w:rsidR="00E93866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na końcu wyrażenia </w:t>
      </w:r>
      <w:r w:rsidR="00E7766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dodaje się</w:t>
      </w:r>
      <w:r w:rsidR="00E93866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przecinek</w:t>
      </w:r>
      <w:r w:rsidR="003E2EDA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i dodaje się</w:t>
      </w:r>
      <w:r w:rsidR="00E7766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pkt 3 </w:t>
      </w:r>
      <w:r w:rsidR="007C5DC2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i 4 </w:t>
      </w:r>
      <w:r w:rsidR="00E7766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w</w:t>
      </w:r>
      <w:r w:rsidR="00D61014"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brzmieni</w:t>
      </w:r>
      <w:r w:rsidR="00E7766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u</w:t>
      </w:r>
      <w:r w:rsidR="00D61014"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: </w:t>
      </w:r>
    </w:p>
    <w:p w14:paraId="7E204980" w14:textId="5266AC28" w:rsidR="00D61014" w:rsidRDefault="00D61014" w:rsidP="0048142B">
      <w:pPr>
        <w:suppressAutoHyphens/>
        <w:autoSpaceDE w:val="0"/>
        <w:autoSpaceDN w:val="0"/>
        <w:adjustRightInd w:val="0"/>
        <w:spacing w:after="0" w:line="360" w:lineRule="auto"/>
        <w:ind w:left="987" w:firstLine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„</w:t>
      </w:r>
      <w:r w:rsidR="00E7766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3)</w:t>
      </w:r>
      <w:r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od dnia 1 stycznia 202</w:t>
      </w:r>
      <w:r w:rsidR="00E7766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5</w:t>
      </w:r>
      <w:r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r. do dnia 31 grudnia 202</w:t>
      </w:r>
      <w:r w:rsidR="00E7766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5</w:t>
      </w:r>
      <w:r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r. podmiot uprawniony stosuje w rozliczeniach z odbiorcami paliw gazowych, o których mowa w art. 62b ust. 1 pkt 2 ustawy – Prawo energetyczne, zwanymi dalej „odbiorcami uprawnionymi”, cenę wynoszącą 200,17 zł/MWh,</w:t>
      </w:r>
    </w:p>
    <w:p w14:paraId="20F1B7C2" w14:textId="72A1E7C8" w:rsidR="007C5DC2" w:rsidRPr="007E701C" w:rsidRDefault="007E701C" w:rsidP="007E701C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987" w:firstLine="546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4) </w:t>
      </w:r>
      <w:r w:rsidR="007C5DC2" w:rsidRPr="007E701C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od dnia 1 stycznia 2025r. do dnia 31 grudnia 2025 r. podmiot uprawniony inny niż przedsiębiorstwo energetyczne, </w:t>
      </w:r>
      <w:bookmarkStart w:id="21" w:name="_Hlk184628559"/>
      <w:r w:rsidR="007C5DC2" w:rsidRPr="007E701C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o którym mowa w art. 62c ust. 1 ustawy- Prawo energetyczne</w:t>
      </w:r>
      <w:bookmarkEnd w:id="21"/>
      <w:r w:rsidR="007C5DC2" w:rsidRPr="007E701C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, stosuje w rozliczeniach z odbiorcami uprawnionymi</w:t>
      </w:r>
      <w:r w:rsidR="00583630" w:rsidRPr="007E701C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, cenę paliw gazowych równą cenie paliw gazowych zatwierdzonej w taryfie </w:t>
      </w:r>
      <w:r w:rsidR="00583630" w:rsidRPr="007E701C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lastRenderedPageBreak/>
        <w:t>przedsiębiorstwa energetycznego, o którym mowa w art. 62c ust. 1 ustawy</w:t>
      </w:r>
      <w:r w:rsidR="00E93866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="00583630" w:rsidRPr="007E701C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- Prawo energetyczne.”</w:t>
      </w:r>
      <w:r w:rsidR="008528A6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,</w:t>
      </w:r>
    </w:p>
    <w:p w14:paraId="1C5FF9E2" w14:textId="51FF2E7F" w:rsidR="007C5DC2" w:rsidRPr="007E701C" w:rsidRDefault="007E701C" w:rsidP="007E701C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        </w:t>
      </w:r>
      <w:r w:rsidR="00583630" w:rsidRPr="007E701C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b) po ust. 1a dodaje się ust. 1a</w:t>
      </w:r>
      <w:r w:rsidR="00C7772E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a</w:t>
      </w:r>
      <w:r w:rsidR="00583630" w:rsidRPr="007E701C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w brzmieniu:</w:t>
      </w:r>
    </w:p>
    <w:p w14:paraId="2C53CE71" w14:textId="6A88DED0" w:rsidR="007C5DC2" w:rsidRDefault="00583630" w:rsidP="007E701C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870" w:firstLine="546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„</w:t>
      </w:r>
      <w:r w:rsidRPr="007E701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1a</w:t>
      </w:r>
      <w:r w:rsidR="00C777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</w:t>
      </w:r>
      <w:r w:rsidR="007E701C" w:rsidRPr="007E701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.</w:t>
      </w:r>
      <w:r w:rsidRPr="007E701C">
        <w:rPr>
          <w:rFonts w:ascii="Times New Roman" w:hAnsi="Times New Roman" w:cs="Times New Roman"/>
          <w:sz w:val="24"/>
          <w:szCs w:val="24"/>
        </w:rPr>
        <w:t xml:space="preserve"> Jeżeli </w:t>
      </w:r>
      <w:r w:rsidRPr="007E701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przedsiębiorstwo</w:t>
      </w:r>
      <w:r w:rsidRPr="00583630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energetyczne, o którym mowa w art. 62c ust. 1 ustawy- Prawo energetyczne</w:t>
      </w: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, </w:t>
      </w:r>
      <w:r w:rsidR="007C5DC2" w:rsidRPr="007E701C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nie posiada zatwierdzonej taryfy dla paliw gazowych obowiązując</w:t>
      </w:r>
      <w:r w:rsidR="002D5E3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ej</w:t>
      </w:r>
      <w:r w:rsidR="007C5DC2" w:rsidRPr="007E701C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w okresie od 1 stycznia 2025 r. do dnia 31 grudnia 2025 r., podmiot uprawniony, inny niż przedsiębiorstwo energetyczne, o którym mowa w art. 62c ust. 1 ustawy</w:t>
      </w:r>
      <w:r w:rsidR="002D5E3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="007C5DC2" w:rsidRPr="007E701C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- Prawo energetyczne, stosuje w rozliczeniach z odbiorcami uprawnionymi ceny paliw gazowych zatwierdzone w taryfie obowiązującej dla przedsiębiorstwa energetycznego, o którym mowa w art. 62c ust. 1 ustawy</w:t>
      </w:r>
      <w:r w:rsidR="002D5E3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="007C5DC2" w:rsidRPr="007E701C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- Prawo energetyczne, w dniu 1 stycznia 2022 r. do dnia poprzedzającego dzień wprowadzenia w życie taryfy, o której mowa w ust. 1 pkt 2. W przypadku zatwierdzenia taryfy przedłożonej do zatwierdzenia, zgodnie z art. 6</w:t>
      </w:r>
      <w:r w:rsidR="007E701C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3</w:t>
      </w:r>
      <w:r w:rsidR="007C5DC2" w:rsidRPr="007E701C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a ust. 2 cena maksymalna paliw gazowych dla podmiotów innych niż podmiot, o którym mowa w art. 62c ust. 1 ustawy</w:t>
      </w:r>
      <w:r w:rsidR="002D5E3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="007C5DC2" w:rsidRPr="007E701C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- Prawo energetyczne, jest równa cenie paliw gazowych ustalonych zgodnie z ust. 1 pkt 4.</w:t>
      </w:r>
      <w:r w:rsidR="007E701C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”,</w:t>
      </w:r>
      <w:r w:rsidR="007C5DC2" w:rsidRPr="007E701C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</w:p>
    <w:p w14:paraId="26BF4C78" w14:textId="70F5F253" w:rsidR="00583630" w:rsidRPr="007E701C" w:rsidRDefault="007E701C" w:rsidP="007E701C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       </w:t>
      </w:r>
      <w:r w:rsidR="00583630" w:rsidRPr="007E701C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c) ust. 1c otrzymuje brzmienie:</w:t>
      </w:r>
    </w:p>
    <w:p w14:paraId="3A1B4FCD" w14:textId="51B36725" w:rsidR="00583630" w:rsidRPr="007E701C" w:rsidRDefault="00583630" w:rsidP="007E701C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870" w:firstLine="546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„1c. W przypadku zatwierdzenia zmiany taryfy, </w:t>
      </w:r>
      <w:r w:rsidRPr="00583630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o któr</w:t>
      </w:r>
      <w:r w:rsidR="007E701C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ej</w:t>
      </w:r>
      <w:r w:rsidRPr="00583630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mowa w art. 6</w:t>
      </w: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3a</w:t>
      </w:r>
      <w:r w:rsidRPr="00583630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ust. </w:t>
      </w: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2</w:t>
      </w:r>
      <w:r w:rsidRPr="00583630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ustawy</w:t>
      </w: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, cena maksymalna paliw gazowych dla podmiotu uprawnionego innego niż przedsiębiorstwo energetyczne, </w:t>
      </w:r>
      <w:r w:rsidRPr="00583630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o którym mowa w art. 62c ust. 1 ustawy</w:t>
      </w:r>
      <w:r w:rsidR="002D5E3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Pr="00583630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- Prawo energetyczne</w:t>
      </w: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, jest równa cenie paliw gazowych ustalonych zgodnie z ust. </w:t>
      </w:r>
      <w:r w:rsidR="007E701C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1</w:t>
      </w: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pkt 4</w:t>
      </w:r>
      <w:r w:rsidR="00AD708C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.”</w:t>
      </w:r>
      <w:r w:rsidR="008528A6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,</w:t>
      </w:r>
    </w:p>
    <w:p w14:paraId="37B0B8B9" w14:textId="2404D7DC" w:rsidR="00D61014" w:rsidRPr="00D61014" w:rsidRDefault="00AD708C" w:rsidP="0048142B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d</w:t>
      </w:r>
      <w:r w:rsidR="00D61014"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)</w:t>
      </w:r>
      <w:r w:rsidR="00D61014"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ab/>
      </w:r>
      <w:r w:rsidR="00E7766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w </w:t>
      </w:r>
      <w:r w:rsidR="00D61014"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ust. 3 </w:t>
      </w:r>
      <w:r w:rsidR="00E7766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wyrazy „</w:t>
      </w:r>
      <w:r w:rsidR="00E7766B" w:rsidRPr="00E7766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w okresie od dnia 1 stycznia 2024 r. do dnia 30 czerwca 2024 r. lub w okresie od dnia 1 lipca 2024 r. do dnia 31 grudnia 2024 r.</w:t>
      </w:r>
      <w:r w:rsidR="00E7766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” zastępuje się wyrazami „</w:t>
      </w:r>
      <w:r w:rsidR="00E7766B" w:rsidRPr="00E7766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w okresie od dnia 1 stycznia 2024 r. do dnia 30 czerwca 2024 r.</w:t>
      </w:r>
      <w:r w:rsidR="00D708C7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,</w:t>
      </w:r>
      <w:r w:rsidR="00E7766B" w:rsidRPr="00E7766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w okresie od dnia 1 lipca 2024 r. do dnia 31 grudnia 2024 r.</w:t>
      </w:r>
      <w:r w:rsidR="00D708C7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lub w 2025 r.”</w:t>
      </w:r>
      <w:r w:rsidR="009C53ED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,</w:t>
      </w:r>
    </w:p>
    <w:p w14:paraId="77FCFF9D" w14:textId="68D282E4" w:rsidR="00D61014" w:rsidRPr="00D708C7" w:rsidRDefault="00AD708C" w:rsidP="0048142B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e</w:t>
      </w:r>
      <w:r w:rsidR="00D61014"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)</w:t>
      </w:r>
      <w:r w:rsidR="00D61014"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ab/>
        <w:t>w ust. 6</w:t>
      </w:r>
      <w:r w:rsidR="00D708C7" w:rsidRPr="00D708C7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zdanie drugie otrzymuje brzmienie:</w:t>
      </w:r>
      <w:r w:rsidR="00D61014"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</w:p>
    <w:p w14:paraId="0D4A8E2B" w14:textId="68D9E318" w:rsidR="00D708C7" w:rsidRPr="00D61014" w:rsidRDefault="00D708C7" w:rsidP="0048142B">
      <w:pPr>
        <w:spacing w:after="0" w:line="360" w:lineRule="auto"/>
        <w:ind w:left="986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D708C7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„Stawki te stosuje się do dnia 31 grudnia 2024 r. oraz w 2025 r.”</w:t>
      </w:r>
      <w:r w:rsidR="009C53ED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,</w:t>
      </w:r>
    </w:p>
    <w:p w14:paraId="3FE72F7C" w14:textId="32FAADE1" w:rsidR="00D61014" w:rsidRPr="00D61014" w:rsidRDefault="00AD708C" w:rsidP="0048142B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f</w:t>
      </w:r>
      <w:r w:rsidR="00D61014"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) </w:t>
      </w:r>
      <w:r w:rsidR="00D61014"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ab/>
        <w:t>ust. 7a i 7b otrzymują brzmienie:</w:t>
      </w:r>
    </w:p>
    <w:p w14:paraId="6FE1A53F" w14:textId="4DBE991D" w:rsidR="00D708C7" w:rsidRDefault="00D61014" w:rsidP="0048142B">
      <w:pPr>
        <w:spacing w:after="0" w:line="360" w:lineRule="auto"/>
        <w:ind w:left="987" w:firstLine="429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„7a.</w:t>
      </w:r>
      <w:r w:rsidR="009C53ED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="00D708C7" w:rsidRPr="00D708C7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Podmiot uprawniony wykonujący działalność gospodarczą w zakresie dystrybucji paliw gazowych na potrzeby odbiorców uprawnionych, posiadający zatwierdzoną i obowiązującą taryfę dla paliw gazowych, w taryfie przeznaczonej do stosowania w 2024 r.</w:t>
      </w:r>
      <w:r w:rsidR="00AD708C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lub 2025</w:t>
      </w:r>
      <w:r w:rsidR="0011775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="00AD708C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r. </w:t>
      </w:r>
      <w:r w:rsidR="00D708C7" w:rsidRPr="00D708C7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lub jego części uwzględnia do stosowania w rozliczeniach usług dystrybucji paliw gazowych świadczonych w okresie od dnia 1 stycznia 2024 r. do dnia 30 czerwca 2024 r. </w:t>
      </w:r>
      <w:r w:rsidR="00D708C7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oraz w 2025 r. </w:t>
      </w:r>
      <w:r w:rsidR="00D708C7" w:rsidRPr="00D708C7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dla odbiorców </w:t>
      </w:r>
      <w:r w:rsidR="00D708C7" w:rsidRPr="00D708C7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lastRenderedPageBreak/>
        <w:t xml:space="preserve">uprawnionych, również stawki opłat za świadczenie usług dystrybucji uwzględnione w ostatniej taryfie dla usług dystrybucji paliw gazowych stosowanej w 2022 r. </w:t>
      </w:r>
    </w:p>
    <w:p w14:paraId="084A93FD" w14:textId="535FFC74" w:rsidR="00D61014" w:rsidRPr="00D61014" w:rsidRDefault="00D61014" w:rsidP="0048142B">
      <w:pPr>
        <w:spacing w:after="0" w:line="360" w:lineRule="auto"/>
        <w:ind w:left="987" w:firstLine="429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7b.</w:t>
      </w:r>
      <w:r w:rsidR="00D708C7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="00D708C7" w:rsidRPr="00D708C7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Podmiot uprawniony, wykonujący działalność gospodarczą w zakresie dystrybucji paliw gazowych na potrzeby odbiorców uprawnionych, do dnia wprowadzenia do stosowania taryfy przeznaczonej do stosowania w 2024 r.</w:t>
      </w:r>
      <w:r w:rsidR="00AD708C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lub 2025 r.</w:t>
      </w:r>
      <w:r w:rsidR="00D708C7" w:rsidRPr="00D708C7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, stosuje w rozliczeniach z odbiorcami uprawnionymi w okresie od dnia 1 stycznia 2024 r. do dnia 30 czerwca 2024 r. </w:t>
      </w:r>
      <w:r w:rsidR="00D708C7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oraz w 2025 r. </w:t>
      </w:r>
      <w:r w:rsidR="00D708C7" w:rsidRPr="00D708C7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stawki opłat, o których mowa w ust. 7a.</w:t>
      </w:r>
      <w:r w:rsidR="008528A6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”;</w:t>
      </w:r>
    </w:p>
    <w:p w14:paraId="301C0EE1" w14:textId="51DC0A64" w:rsidR="00D61014" w:rsidRPr="00D61014" w:rsidRDefault="00117754" w:rsidP="0048142B">
      <w:pPr>
        <w:spacing w:after="0" w:line="360" w:lineRule="auto"/>
        <w:ind w:left="510" w:hanging="51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  </w:t>
      </w:r>
      <w:r w:rsidR="00F7308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4</w:t>
      </w:r>
      <w:r w:rsidR="00D61014"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) w art. 3a w ust. 1 </w:t>
      </w:r>
      <w:r w:rsidR="00D61014" w:rsidRPr="00D6101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w części wspólnej </w:t>
      </w:r>
      <w:bookmarkStart w:id="22" w:name="_Hlk184379144"/>
      <w:r w:rsidR="00D708C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po </w:t>
      </w:r>
      <w:r w:rsidR="00D61014" w:rsidRPr="00D6101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wyraz</w:t>
      </w:r>
      <w:r w:rsidR="00D708C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ach</w:t>
      </w:r>
      <w:r w:rsidR="00D61014" w:rsidRPr="00D6101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„30 czerwca 2024 r.” </w:t>
      </w:r>
      <w:r w:rsidR="00D708C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dodaje</w:t>
      </w:r>
      <w:r w:rsidR="00D61014" w:rsidRPr="00D6101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się wyraz</w:t>
      </w:r>
      <w:r w:rsidR="00D708C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y</w:t>
      </w:r>
      <w:r w:rsidR="00D61014" w:rsidRPr="00D6101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„</w:t>
      </w:r>
      <w:r w:rsidR="00D708C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oraz w 2025 r</w:t>
      </w:r>
      <w:r w:rsidR="00D61014" w:rsidRPr="00D6101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.”;</w:t>
      </w:r>
      <w:bookmarkEnd w:id="22"/>
    </w:p>
    <w:p w14:paraId="63256825" w14:textId="1EE62C4B" w:rsidR="00AD708C" w:rsidRDefault="00117754" w:rsidP="005431AB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  </w:t>
      </w:r>
      <w:r w:rsidR="00F7308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5</w:t>
      </w:r>
      <w:r w:rsidR="00D61014"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)</w:t>
      </w: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="00D61014"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w art. 4</w:t>
      </w:r>
      <w:r w:rsidR="00AD708C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:</w:t>
      </w:r>
    </w:p>
    <w:p w14:paraId="4E6FFE4C" w14:textId="6AA262B0" w:rsidR="00D61014" w:rsidRDefault="00117754" w:rsidP="005431AB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       </w:t>
      </w:r>
      <w:r w:rsidR="00AD708C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a)</w:t>
      </w:r>
      <w:r w:rsidR="005431A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="00D61014"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w ust. 3a </w:t>
      </w:r>
      <w:r w:rsidR="00D708C7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po </w:t>
      </w:r>
      <w:r w:rsidR="00D61014"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wyraz</w:t>
      </w:r>
      <w:r w:rsidR="00D708C7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ach</w:t>
      </w:r>
      <w:r w:rsidR="00D61014"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="009C53ED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„na 2024 r.” dodaje się wyrazy „oraz na 2025 r.” oraz po wyrazach </w:t>
      </w:r>
      <w:r w:rsidR="00D61014"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„do dnia 30 czerwca 2024 r.” </w:t>
      </w:r>
      <w:r w:rsidR="00D708C7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dodaje</w:t>
      </w:r>
      <w:r w:rsidR="00D61014"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się wyraz</w:t>
      </w:r>
      <w:r w:rsidR="00D708C7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y</w:t>
      </w:r>
      <w:r w:rsidR="00D61014"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„</w:t>
      </w:r>
      <w:r w:rsidR="00D708C7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oraz w 2025</w:t>
      </w:r>
      <w:r w:rsidR="009C53ED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="00D708C7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r</w:t>
      </w:r>
      <w:r w:rsidR="00D61014"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.”,</w:t>
      </w: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</w:p>
    <w:p w14:paraId="3B184CDA" w14:textId="4BBA1E70" w:rsidR="00AD708C" w:rsidRDefault="00117754" w:rsidP="005431AB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       </w:t>
      </w:r>
      <w:r w:rsidR="00AD708C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b) ust. 3b po wyrazach „na 2024 r.</w:t>
      </w:r>
      <w:r w:rsidR="009C53ED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”</w:t>
      </w:r>
      <w:r w:rsidR="00AD708C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dodaje się wyrazy „oraz na 2025 r.”</w:t>
      </w:r>
      <w:r w:rsidR="008528A6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,</w:t>
      </w:r>
    </w:p>
    <w:p w14:paraId="432E066C" w14:textId="178B7D3F" w:rsidR="00117754" w:rsidRDefault="00117754" w:rsidP="005431AB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       </w:t>
      </w:r>
      <w:r w:rsidR="00AD708C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c) w ust. 6 </w:t>
      </w: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w pkt 2 po wyrazach </w:t>
      </w:r>
      <w:r w:rsidR="002D5E3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„</w:t>
      </w: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kolejnej taryfy</w:t>
      </w:r>
      <w:r w:rsidR="002D5E3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”</w:t>
      </w: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="00AD708C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dodaje się </w:t>
      </w: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wyraz „albo” oraz dodaje się </w:t>
      </w:r>
    </w:p>
    <w:p w14:paraId="6CBEB8FE" w14:textId="6E414511" w:rsidR="00AD708C" w:rsidRDefault="00117754" w:rsidP="005431AB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           </w:t>
      </w:r>
      <w:r w:rsidR="00AD708C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pkt 3 w brzmieniu:</w:t>
      </w:r>
    </w:p>
    <w:p w14:paraId="6DD7D879" w14:textId="77777777" w:rsidR="00117754" w:rsidRDefault="00117754" w:rsidP="005431AB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          </w:t>
      </w:r>
      <w:r w:rsidR="00AD708C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„3)</w:t>
      </w: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="00AD708C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w 2025</w:t>
      </w: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="00AD708C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r. od dnia następującego po dniu zakończenia okresu jego obowiązywania </w:t>
      </w:r>
    </w:p>
    <w:p w14:paraId="7C425E03" w14:textId="1B74A67E" w:rsidR="00AD708C" w:rsidRPr="00D61014" w:rsidRDefault="00117754" w:rsidP="005431AB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                </w:t>
      </w:r>
      <w:r w:rsidR="00AD708C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do</w:t>
      </w: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="00AD708C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dnia zatwierdzenia kolejnej taryfy”</w:t>
      </w:r>
      <w:r w:rsidR="008528A6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;</w:t>
      </w:r>
    </w:p>
    <w:p w14:paraId="6B3F4F77" w14:textId="6523E9D7" w:rsidR="00D61014" w:rsidRPr="00D61014" w:rsidRDefault="00117754" w:rsidP="0048142B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  </w:t>
      </w:r>
      <w:r w:rsidR="00D61014"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6)</w:t>
      </w:r>
      <w:r w:rsidR="00D61014"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ab/>
        <w:t>w art. 6</w:t>
      </w:r>
      <w:r w:rsidR="003735A6" w:rsidRPr="003735A6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="00D61014"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w ust. 7 w zdaniu drugim  wyraz</w:t>
      </w:r>
      <w:r w:rsidR="003735A6" w:rsidRPr="003735A6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y</w:t>
      </w:r>
      <w:r w:rsidR="00D61014"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="003735A6" w:rsidRPr="003735A6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„od dnia 1 stycznia 2024 r. do dnia 30 czerwca 2024 r. oraz za okres od dnia 1 lipca 2024 r. do dnia 31 grudnia 2024 r.</w:t>
      </w:r>
      <w:r w:rsidR="00E2466A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”</w:t>
      </w:r>
      <w:r w:rsidR="003735A6" w:rsidRPr="003735A6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="00D61014"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="003735A6" w:rsidRPr="003735A6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zastępuje</w:t>
      </w:r>
      <w:r w:rsidR="00D61014"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się wyraz</w:t>
      </w:r>
      <w:r w:rsidR="003735A6" w:rsidRPr="003735A6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ami</w:t>
      </w:r>
      <w:r w:rsidR="00D61014"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„</w:t>
      </w:r>
      <w:r w:rsidR="003735A6" w:rsidRPr="003735A6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od dnia 1 stycznia 2024 r. do dnia 30 czerwca 2024 r.</w:t>
      </w:r>
      <w:r w:rsidR="00E2466A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,</w:t>
      </w:r>
      <w:r w:rsidR="003735A6" w:rsidRPr="003735A6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za okres od dnia 1 lipca 2024 r. do dnia 31 grudnia 2024 r. oraz za 2025 r.”</w:t>
      </w:r>
      <w:r w:rsidR="008528A6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;</w:t>
      </w:r>
    </w:p>
    <w:p w14:paraId="66EE5DFC" w14:textId="775246EF" w:rsidR="00D61014" w:rsidRPr="00D61014" w:rsidRDefault="009A46B2" w:rsidP="0048142B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  </w:t>
      </w:r>
      <w:r w:rsidR="00D61014"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7)</w:t>
      </w:r>
      <w:r w:rsidR="00D61014"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ab/>
        <w:t>w art. 7:</w:t>
      </w:r>
    </w:p>
    <w:p w14:paraId="2758BD1C" w14:textId="6CA0A484" w:rsidR="00D61014" w:rsidRPr="00D61014" w:rsidRDefault="00D61014" w:rsidP="0048142B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a)</w:t>
      </w:r>
      <w:r w:rsidR="00E2466A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w ust. 1</w:t>
      </w:r>
      <w:r w:rsidR="003735A6" w:rsidRPr="003735A6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="005431A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w</w:t>
      </w:r>
      <w:r w:rsidR="003735A6" w:rsidRPr="003735A6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pkt 2</w:t>
      </w:r>
      <w:r w:rsidR="003735A6" w:rsidRPr="003735A6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="005431A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po kropce na końcu wyraż</w:t>
      </w:r>
      <w:r w:rsidR="00ED019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e</w:t>
      </w:r>
      <w:r w:rsidR="005431A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nia </w:t>
      </w:r>
      <w:r w:rsidR="003735A6" w:rsidRPr="003735A6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dodaje się </w:t>
      </w:r>
      <w:r w:rsidR="005431A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średnik </w:t>
      </w:r>
      <w:r w:rsidR="003E2EDA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i dodaje się</w:t>
      </w:r>
      <w:r w:rsidR="005431A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="003735A6" w:rsidRPr="003735A6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pkt 3 w brzmieniu</w:t>
      </w:r>
      <w:r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:</w:t>
      </w:r>
    </w:p>
    <w:p w14:paraId="0F6B041F" w14:textId="77777777" w:rsidR="00E2466A" w:rsidRDefault="00D61014" w:rsidP="003E2EDA">
      <w:pPr>
        <w:spacing w:after="0" w:line="360" w:lineRule="auto"/>
        <w:ind w:left="278" w:firstLine="708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„</w:t>
      </w:r>
      <w:r w:rsidR="005431A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3</w:t>
      </w:r>
      <w:r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)</w:t>
      </w:r>
      <w:r w:rsidR="00727475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za rok 202</w:t>
      </w:r>
      <w:r w:rsidR="003735A6" w:rsidRPr="003735A6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5</w:t>
      </w:r>
      <w:r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– nie wcześniej niż od dnia 15 maja 202</w:t>
      </w:r>
      <w:r w:rsidR="003735A6" w:rsidRPr="003735A6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6</w:t>
      </w:r>
      <w:r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r. i nie później niż do </w:t>
      </w:r>
    </w:p>
    <w:p w14:paraId="125BA701" w14:textId="44D9409B" w:rsidR="00D61014" w:rsidRPr="00D61014" w:rsidRDefault="00E2466A" w:rsidP="0048142B">
      <w:pPr>
        <w:spacing w:after="0" w:line="360" w:lineRule="auto"/>
        <w:ind w:left="510" w:firstLine="708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  </w:t>
      </w:r>
      <w:r w:rsidR="00D61014"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dnia 31 sierpnia 202</w:t>
      </w:r>
      <w:r w:rsidR="003735A6" w:rsidRPr="003735A6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6</w:t>
      </w:r>
      <w:r w:rsidR="00D61014"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r.”,</w:t>
      </w:r>
    </w:p>
    <w:p w14:paraId="677FA8DC" w14:textId="123C63BA" w:rsidR="00727475" w:rsidRPr="00727475" w:rsidRDefault="00FE3919" w:rsidP="0048142B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b</w:t>
      </w:r>
      <w:r w:rsidR="00D61014"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)</w:t>
      </w:r>
      <w:r w:rsidR="00E2466A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="00D61014"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w ust. 3 </w:t>
      </w:r>
      <w:bookmarkStart w:id="23" w:name="_Hlk184380195"/>
      <w:bookmarkStart w:id="24" w:name="_Hlk184379704"/>
      <w:r w:rsidR="00D65293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w </w:t>
      </w:r>
      <w:r w:rsidR="00D61014"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pkt 2</w:t>
      </w:r>
      <w:r w:rsidR="005431A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kropkę na końcu wyrażenia zastępuje się średnikiem</w:t>
      </w:r>
      <w:r w:rsidR="00D61014"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="003E2EDA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i </w:t>
      </w:r>
      <w:r w:rsidR="00727475" w:rsidRPr="00727475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dodaje się pkt 3 w brzmieniu:</w:t>
      </w:r>
      <w:bookmarkEnd w:id="23"/>
    </w:p>
    <w:p w14:paraId="1D87F448" w14:textId="10BD875E" w:rsidR="00D61014" w:rsidRPr="00D61014" w:rsidRDefault="00727475" w:rsidP="0048142B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727475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ab/>
        <w:t>„3) 31 października 2026 r. - za rok 2025.”</w:t>
      </w:r>
      <w:r w:rsidR="00E2466A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,</w:t>
      </w:r>
    </w:p>
    <w:bookmarkEnd w:id="24"/>
    <w:p w14:paraId="03B340F5" w14:textId="403445BA" w:rsidR="00D61014" w:rsidRPr="00727475" w:rsidRDefault="00FE3919" w:rsidP="0048142B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c</w:t>
      </w:r>
      <w:r w:rsidR="00D61014"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)</w:t>
      </w:r>
      <w:r w:rsidR="00E2466A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="00D61014"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w ust. 4 </w:t>
      </w:r>
      <w:r w:rsidR="005431A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w</w:t>
      </w:r>
      <w:r w:rsidR="00727475" w:rsidRPr="00727475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pkt 2 </w:t>
      </w:r>
      <w:r w:rsidR="005431AB" w:rsidRPr="005431A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kropkę na końcu wyrażenia zastępuje się średnikiem </w:t>
      </w:r>
      <w:r w:rsidR="005431A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i </w:t>
      </w:r>
      <w:r w:rsidR="00727475" w:rsidRPr="00727475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dodaje się pkt 3 w brzmieniu:</w:t>
      </w:r>
    </w:p>
    <w:p w14:paraId="7578D781" w14:textId="72BCA080" w:rsidR="00727475" w:rsidRPr="00D61014" w:rsidRDefault="00727475" w:rsidP="0048142B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727475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ab/>
      </w:r>
      <w:bookmarkStart w:id="25" w:name="_Hlk184380185"/>
      <w:bookmarkStart w:id="26" w:name="_Hlk184380276"/>
      <w:r w:rsidRPr="00727475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„3) 31 grudnia 2026 r. - za rok 2025.</w:t>
      </w:r>
      <w:r w:rsidR="0025650F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”</w:t>
      </w:r>
      <w:bookmarkEnd w:id="25"/>
      <w:r w:rsidR="008528A6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;</w:t>
      </w:r>
    </w:p>
    <w:bookmarkEnd w:id="26"/>
    <w:p w14:paraId="0BFA4EE0" w14:textId="77777777" w:rsidR="00D61014" w:rsidRPr="00D61014" w:rsidRDefault="00D61014" w:rsidP="0048142B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8)</w:t>
      </w:r>
      <w:r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ab/>
        <w:t>w art. 9:</w:t>
      </w:r>
    </w:p>
    <w:p w14:paraId="419B478D" w14:textId="49663DB1" w:rsidR="00D61014" w:rsidRPr="00D61014" w:rsidRDefault="00D61014" w:rsidP="0048142B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lastRenderedPageBreak/>
        <w:t>a)</w:t>
      </w:r>
      <w:r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ab/>
      </w:r>
      <w:r w:rsidR="008E4E2C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w </w:t>
      </w:r>
      <w:r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ust. 6 </w:t>
      </w:r>
      <w:bookmarkStart w:id="27" w:name="_Hlk163637177"/>
      <w:r w:rsidR="00727475" w:rsidRPr="0025650F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wyrazy</w:t>
      </w:r>
      <w:r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="00727475" w:rsidRPr="0025650F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„</w:t>
      </w:r>
      <w:r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31 marca 2026 r.”</w:t>
      </w:r>
      <w:r w:rsidR="00727475" w:rsidRPr="0025650F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zastępuje się wyrazami „31 grudnia 2026 r.”</w:t>
      </w:r>
      <w:r w:rsidR="008528A6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,</w:t>
      </w:r>
    </w:p>
    <w:bookmarkEnd w:id="27"/>
    <w:p w14:paraId="7D14D2CC" w14:textId="72599E6B" w:rsidR="00D61014" w:rsidRPr="00D61014" w:rsidRDefault="00D61014" w:rsidP="0048142B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b)</w:t>
      </w:r>
      <w:r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ab/>
      </w:r>
      <w:r w:rsidR="000A507C" w:rsidRPr="0025650F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w </w:t>
      </w:r>
      <w:r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ust. 6a </w:t>
      </w:r>
      <w:r w:rsidR="000A507C" w:rsidRPr="0025650F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wyrazy „31</w:t>
      </w:r>
      <w:r w:rsidR="0025650F" w:rsidRPr="0025650F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stycznia</w:t>
      </w:r>
      <w:r w:rsidR="000A507C" w:rsidRPr="0025650F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2026 r.” zastępuje się wyrazami „31 grudnia 2026 r.”</w:t>
      </w:r>
      <w:r w:rsidR="008528A6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;</w:t>
      </w:r>
    </w:p>
    <w:p w14:paraId="322EDC62" w14:textId="6FAE8BA8" w:rsidR="00D61014" w:rsidRPr="00D61014" w:rsidRDefault="00D61014" w:rsidP="0048142B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9)</w:t>
      </w:r>
      <w:r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ab/>
        <w:t>w art. 11</w:t>
      </w:r>
      <w:r w:rsidR="0025650F" w:rsidRPr="0025650F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:</w:t>
      </w:r>
    </w:p>
    <w:p w14:paraId="44586A67" w14:textId="77777777" w:rsidR="00F73088" w:rsidRPr="0088268B" w:rsidRDefault="00F73088" w:rsidP="0048142B">
      <w:pPr>
        <w:spacing w:after="0" w:line="360" w:lineRule="auto"/>
        <w:ind w:firstLine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a) w ust. 2:</w:t>
      </w:r>
    </w:p>
    <w:p w14:paraId="4AC9767D" w14:textId="09834C80" w:rsidR="00D61014" w:rsidRPr="0088268B" w:rsidRDefault="00D61014" w:rsidP="0048142B">
      <w:pPr>
        <w:spacing w:after="0" w:line="360" w:lineRule="auto"/>
        <w:ind w:left="1384" w:hanging="397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–</w:t>
      </w:r>
      <w:r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ab/>
      </w:r>
      <w:r w:rsidR="0019721F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w </w:t>
      </w:r>
      <w:r w:rsidR="0025650F"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pkt 2 </w:t>
      </w:r>
      <w:r w:rsidR="0019721F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na końcu wyrażenia dodaje się przecinek </w:t>
      </w:r>
      <w:r w:rsidR="008E4E2C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i </w:t>
      </w:r>
      <w:r w:rsidR="0025650F"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dodaje </w:t>
      </w:r>
      <w:r w:rsidR="008E4E2C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się</w:t>
      </w:r>
      <w:r w:rsidR="0025650F"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pkt 3 w brzmieniu:</w:t>
      </w:r>
    </w:p>
    <w:p w14:paraId="6B1B86A5" w14:textId="731F5705" w:rsidR="0025650F" w:rsidRPr="0088268B" w:rsidRDefault="008E4E2C" w:rsidP="0048142B">
      <w:pPr>
        <w:spacing w:after="0" w:line="360" w:lineRule="auto"/>
        <w:ind w:left="1384" w:hanging="397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      </w:t>
      </w:r>
      <w:r w:rsidR="0025650F"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„3) 31 grudnia 2026 r. - za rok 2025.”</w:t>
      </w:r>
      <w:r w:rsidR="008528A6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,</w:t>
      </w:r>
    </w:p>
    <w:p w14:paraId="25DEFA11" w14:textId="145A473E" w:rsidR="00D61014" w:rsidRPr="0088268B" w:rsidRDefault="00D61014" w:rsidP="0048142B">
      <w:pPr>
        <w:spacing w:after="0" w:line="360" w:lineRule="auto"/>
        <w:ind w:left="1384" w:hanging="397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–</w:t>
      </w:r>
      <w:r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ab/>
        <w:t>w części wspólnej wyrazy „</w:t>
      </w:r>
      <w:r w:rsidR="0025650F"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8 stycznia 2025 r. lub do dnia 8 stycznia 2026 r. </w:t>
      </w:r>
      <w:r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zastępuje się wyrazami „</w:t>
      </w:r>
      <w:r w:rsidR="0025650F"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8 stycznia 2025 r., do dnia 8 stycznia 2026 r. lub do dnia 8 stycznia 2027 r.”</w:t>
      </w:r>
      <w:r w:rsidR="008528A6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,</w:t>
      </w:r>
    </w:p>
    <w:p w14:paraId="1B1E1299" w14:textId="666BC2B4" w:rsidR="0025650F" w:rsidRPr="0088268B" w:rsidRDefault="00D61014" w:rsidP="0048142B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b)</w:t>
      </w:r>
      <w:r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ab/>
        <w:t>w ust. 3 wyrazy „</w:t>
      </w:r>
      <w:r w:rsidR="0025650F"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po dniu 8 stycznia 2025 r. - w zakresie wysokości rekompensaty niewypłaconej za rok 2023 lub </w:t>
      </w:r>
      <w:r w:rsidR="00E2466A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p</w:t>
      </w:r>
      <w:r w:rsidR="0025650F"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o dniu 8 stycznia 2026 r. - w zakresie wysokości rekompensaty niewypłaconej za rok 2024</w:t>
      </w:r>
      <w:r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.” zastępuje się wyrazami „</w:t>
      </w:r>
      <w:r w:rsidR="0025650F"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po dniu 8 stycznia 2025 r. - w zakresie wysokości rekompensaty niewypłaconej za rok 2023, po dniu 8 stycznia 2026 r. - w zakresie wysokości rekompensaty niewypłaconej za rok 2024 lub po dniu 8 stycznia 2027 r. - w zakresie wysokości rekompensaty niewypłaconej za rok 2025”</w:t>
      </w:r>
      <w:r w:rsidR="008528A6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,</w:t>
      </w:r>
    </w:p>
    <w:p w14:paraId="18796E1F" w14:textId="4DAFF650" w:rsidR="00D61014" w:rsidRPr="0088268B" w:rsidRDefault="00D61014" w:rsidP="0048142B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c)</w:t>
      </w:r>
      <w:r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ab/>
        <w:t>w ust. 5</w:t>
      </w:r>
      <w:r w:rsidR="00EB289B"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="0019721F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w</w:t>
      </w:r>
      <w:r w:rsidR="00EB289B"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pkt 2</w:t>
      </w:r>
      <w:r w:rsidR="0019721F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na końcu wyrażenia dodaje się przecinek </w:t>
      </w:r>
      <w:r w:rsidR="008E4E2C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i dodaje się</w:t>
      </w:r>
      <w:r w:rsidR="00EB289B"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pkt 3 w brzmieniu:</w:t>
      </w:r>
    </w:p>
    <w:p w14:paraId="05825363" w14:textId="4F196189" w:rsidR="00D61014" w:rsidRPr="0088268B" w:rsidRDefault="00EB289B" w:rsidP="0048142B">
      <w:pPr>
        <w:spacing w:after="0" w:line="360" w:lineRule="auto"/>
        <w:ind w:left="1384" w:hanging="397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88268B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„3) 31 grudnia 2026 r. - za rok 2025”</w:t>
      </w:r>
      <w:r w:rsidR="008528A6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;</w:t>
      </w:r>
    </w:p>
    <w:p w14:paraId="02568D7E" w14:textId="1A4C070C" w:rsidR="00D61014" w:rsidRPr="00D61014" w:rsidRDefault="00D61014" w:rsidP="0048142B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10)</w:t>
      </w:r>
      <w:r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ab/>
        <w:t>w art. 14 w ust. 1 po wyrazach „</w:t>
      </w:r>
      <w:r w:rsidR="00EB289B" w:rsidRPr="00F40BE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do dnia 31 grudnia 2024 r. lub na część tego okresu</w:t>
      </w:r>
      <w:r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” dodaje się wyrazy „</w:t>
      </w:r>
      <w:r w:rsidR="00D96903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="008E4E2C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lub</w:t>
      </w:r>
      <w:r w:rsidR="00D96903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="00F40BE8" w:rsidRPr="00F40BE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całość lub część 2025 r.</w:t>
      </w:r>
      <w:r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”;</w:t>
      </w:r>
    </w:p>
    <w:p w14:paraId="7AC6B656" w14:textId="77777777" w:rsidR="00F40BE8" w:rsidRPr="00F40BE8" w:rsidRDefault="00D61014" w:rsidP="0048142B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11)</w:t>
      </w:r>
      <w:r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ab/>
        <w:t>w art. 15 w ust. 1</w:t>
      </w:r>
      <w:r w:rsidR="00F40BE8" w:rsidRPr="00F40BE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:</w:t>
      </w:r>
    </w:p>
    <w:p w14:paraId="7A5F9A9C" w14:textId="77777777" w:rsidR="00FE3919" w:rsidRDefault="00F40BE8" w:rsidP="00FE3919">
      <w:pPr>
        <w:spacing w:after="0" w:line="360" w:lineRule="auto"/>
        <w:ind w:left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F40BE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a) </w:t>
      </w:r>
      <w:r w:rsidR="00D61014"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w pkt 1 </w:t>
      </w:r>
      <w:r w:rsidRPr="00F40BE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wyrazy „od dnia 1 stycznia 2023 r. do dnia 30 czerwca 2024 r. oraz w okresie </w:t>
      </w:r>
      <w:r w:rsidR="00FE3919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 </w:t>
      </w:r>
    </w:p>
    <w:p w14:paraId="0742BEE3" w14:textId="77777777" w:rsidR="00FE3919" w:rsidRDefault="00FE3919" w:rsidP="00FE3919">
      <w:pPr>
        <w:spacing w:after="0" w:line="360" w:lineRule="auto"/>
        <w:ind w:left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    </w:t>
      </w:r>
      <w:r w:rsidR="00F40BE8" w:rsidRPr="00F40BE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od dnia 1 lipca 2024 r. do dnia 31 grudnia 2024 r.” zastępuje się wyrazami </w:t>
      </w:r>
      <w:r w:rsidR="00F40BE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„</w:t>
      </w:r>
      <w:r w:rsidR="00F40BE8" w:rsidRPr="00F40BE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od dnia 1 </w:t>
      </w:r>
    </w:p>
    <w:p w14:paraId="031F7D7F" w14:textId="77777777" w:rsidR="00FE3919" w:rsidRDefault="00FE3919" w:rsidP="00FE3919">
      <w:pPr>
        <w:spacing w:after="0" w:line="360" w:lineRule="auto"/>
        <w:ind w:left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    </w:t>
      </w:r>
      <w:r w:rsidR="00F40BE8" w:rsidRPr="00F40BE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stycznia 2023 r. do dnia 30 czerwca 2024 r.</w:t>
      </w:r>
      <w:r w:rsidR="00F40BE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, </w:t>
      </w:r>
      <w:r w:rsidR="00F40BE8" w:rsidRPr="00F40BE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w okresie od dnia 1 lipca 2024 r. do dnia </w:t>
      </w:r>
    </w:p>
    <w:p w14:paraId="41E166F7" w14:textId="6133C0BF" w:rsidR="00F40BE8" w:rsidRPr="00F40BE8" w:rsidRDefault="00FE3919" w:rsidP="00FE3919">
      <w:pPr>
        <w:spacing w:after="0" w:line="360" w:lineRule="auto"/>
        <w:ind w:left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    </w:t>
      </w:r>
      <w:r w:rsidR="00F40BE8" w:rsidRPr="00F40BE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31 grudnia 2024 r.</w:t>
      </w:r>
      <w:r w:rsidR="00F40BE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oraz w 2025 r.”,</w:t>
      </w:r>
    </w:p>
    <w:p w14:paraId="4D7ED9F0" w14:textId="61F5BEE7" w:rsidR="00D61014" w:rsidRPr="00D61014" w:rsidRDefault="00F40BE8" w:rsidP="0048142B">
      <w:pPr>
        <w:spacing w:after="0" w:line="360" w:lineRule="auto"/>
        <w:ind w:left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2E5E71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b) w pkt </w:t>
      </w:r>
      <w:r w:rsidR="00D61014"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2 po wyrazach „30 czerwca 2024 r.” dodaje się wyrazy „</w:t>
      </w:r>
      <w:r w:rsidRPr="002E5E71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oraz w 2025 r.</w:t>
      </w:r>
      <w:r w:rsidR="00D61014"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”;</w:t>
      </w:r>
    </w:p>
    <w:p w14:paraId="167BAAC1" w14:textId="7E0D5EAB" w:rsidR="00D61014" w:rsidRPr="00D61014" w:rsidRDefault="00D61014" w:rsidP="0048142B">
      <w:pPr>
        <w:spacing w:after="0" w:line="360" w:lineRule="auto"/>
        <w:ind w:left="510" w:hanging="51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12) w art. 18 </w:t>
      </w:r>
      <w:r w:rsidRPr="00D6101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 części wspólnej wyrazy „</w:t>
      </w:r>
      <w:r w:rsidR="002E5E71" w:rsidRPr="002E5E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od dnia 1 stycznia 2023 r. do dnia 31 grudnia 2023 r. oraz od dnia 1 stycznia 2024 r. do dnia 30 czerwca 2024 r.</w:t>
      </w:r>
      <w:r w:rsidRPr="00D6101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” zastępuje się wyrazami „</w:t>
      </w:r>
      <w:r w:rsidR="002E5E71" w:rsidRPr="002E5E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od dnia 1 stycznia 2023 r. do dnia 31 grudnia 2023 r.</w:t>
      </w:r>
      <w:r w:rsidR="002E5E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,</w:t>
      </w:r>
      <w:r w:rsidR="002E5E71" w:rsidRPr="002E5E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od dnia 1 stycznia 2024 r. do dnia 30 czerwca 2024 r.</w:t>
      </w:r>
      <w:r w:rsidR="002E5E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oraz w 2025 r.</w:t>
      </w:r>
      <w:r w:rsidRPr="00D6101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”;</w:t>
      </w:r>
    </w:p>
    <w:p w14:paraId="21525B13" w14:textId="77777777" w:rsidR="00D61014" w:rsidRPr="00D61014" w:rsidRDefault="00D61014" w:rsidP="0048142B">
      <w:pPr>
        <w:spacing w:after="0" w:line="360" w:lineRule="auto"/>
        <w:ind w:left="510" w:hanging="51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D6101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13) w art. 18a:</w:t>
      </w:r>
    </w:p>
    <w:p w14:paraId="6F7C9AC7" w14:textId="4C699ABD" w:rsidR="00D61014" w:rsidRPr="00D61014" w:rsidRDefault="00D61014" w:rsidP="0048142B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lastRenderedPageBreak/>
        <w:t>a) użyte wielokrotnie wyrazy „</w:t>
      </w:r>
      <w:r w:rsidR="002E5E71" w:rsidRPr="002E5E71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lub w okresie od dnia 1 stycznia 2024 r. do dnia 30 czerwca 2024 r</w:t>
      </w:r>
      <w:r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” zastępuje się wyrazami „</w:t>
      </w:r>
      <w:r w:rsidR="002E5E71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,</w:t>
      </w:r>
      <w:r w:rsidR="002E5E71" w:rsidRPr="002E5E71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w okresie od dnia 1 stycznia 2024 r. do dnia 30 czerwca 2024 r</w:t>
      </w:r>
      <w:r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.</w:t>
      </w:r>
      <w:r w:rsidR="002E5E71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lub w 2025 r.</w:t>
      </w:r>
      <w:r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”,</w:t>
      </w:r>
    </w:p>
    <w:p w14:paraId="68029944" w14:textId="4A8FDCAC" w:rsidR="005F0B81" w:rsidRDefault="00D61014" w:rsidP="0048142B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b) </w:t>
      </w:r>
      <w:r w:rsidR="005F0B81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w ust. 1 wyrazy „</w:t>
      </w:r>
      <w:r w:rsidR="005F0B81" w:rsidRPr="005F0B81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za okres od dnia 1 stycznia 2024 r. do dnia 30 czerwca 2024 r.</w:t>
      </w:r>
      <w:r w:rsidR="005F0B81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” zastępuje się wyrazami „</w:t>
      </w:r>
      <w:r w:rsidR="005F0B81" w:rsidRPr="005F0B81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za okres od dnia 1 stycznia 2024 r. do dnia 30 czerwca 2024 r.</w:t>
      </w:r>
      <w:r w:rsidR="005F0B81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oraz w 2025 r.”,</w:t>
      </w:r>
    </w:p>
    <w:p w14:paraId="36DA3D92" w14:textId="71B7200A" w:rsidR="002E5E71" w:rsidRDefault="005F0B81" w:rsidP="0048142B">
      <w:pPr>
        <w:spacing w:after="0" w:line="360" w:lineRule="auto"/>
        <w:ind w:left="986" w:hanging="476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c)</w:t>
      </w:r>
      <w:r w:rsidR="008E4E2C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="00D61014"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w ust. 2 wyrazy</w:t>
      </w:r>
      <w:r w:rsidR="002E5E71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:</w:t>
      </w:r>
    </w:p>
    <w:p w14:paraId="1A4AAAF3" w14:textId="1F604026" w:rsidR="00D61014" w:rsidRDefault="002E5E71" w:rsidP="008E4E2C">
      <w:pPr>
        <w:spacing w:after="0" w:line="360" w:lineRule="auto"/>
        <w:ind w:left="737" w:hanging="22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- </w:t>
      </w:r>
      <w:r w:rsidR="00D61014"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„</w:t>
      </w:r>
      <w:r w:rsidR="00D61014" w:rsidRPr="00D6101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lub do dnia 30 czerwca 2024 r.” zastępuje się wyrazami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„ , </w:t>
      </w:r>
      <w:r w:rsidRPr="002E5E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do dnia 30 czerwca 2024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r.</w:t>
      </w:r>
      <w:r w:rsidR="008E4E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lub w 2025 r.</w:t>
      </w:r>
      <w:r w:rsidR="00D61014" w:rsidRPr="00D6101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”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,</w:t>
      </w:r>
    </w:p>
    <w:p w14:paraId="3F17F3A4" w14:textId="1BBF9F10" w:rsidR="002E5E71" w:rsidRPr="00D61014" w:rsidRDefault="002E5E71" w:rsidP="008E4E2C">
      <w:pPr>
        <w:spacing w:after="0" w:line="360" w:lineRule="auto"/>
        <w:ind w:left="680" w:hanging="17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- </w:t>
      </w:r>
      <w:r w:rsidRPr="002E5E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„</w:t>
      </w:r>
      <w:r w:rsidR="00985E25" w:rsidRPr="00985E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lub w okresie do dnia 30 czerwca 2024 r. do innego dokumentu wysyłanego do tego</w:t>
      </w:r>
      <w:r w:rsidR="008E4E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985E25" w:rsidRPr="00985E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odbiorcy odpowiednio w 2023 r. lub 2024 r.</w:t>
      </w:r>
      <w:r w:rsidR="008E4E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”</w:t>
      </w:r>
      <w:r w:rsidR="00985E25" w:rsidRPr="00985E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985E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zastępuje się wyrazami „ ,</w:t>
      </w:r>
      <w:r w:rsidR="00985E25" w:rsidRPr="00985E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w okresie do dnia 30 czerwca 2024 r. </w:t>
      </w:r>
      <w:r w:rsidR="00985E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lub w 2025 r. </w:t>
      </w:r>
      <w:r w:rsidR="00985E25" w:rsidRPr="00985E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do innego dokumentu wysyłanego do tego odbiorcy odpowiednio w 2023 r.</w:t>
      </w:r>
      <w:r w:rsidR="00985E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,</w:t>
      </w:r>
      <w:r w:rsidR="00985E25" w:rsidRPr="00985E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985E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w </w:t>
      </w:r>
      <w:r w:rsidR="00985E25" w:rsidRPr="00985E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2024 r.</w:t>
      </w:r>
      <w:r w:rsidR="00985E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lub w 2025 r.”</w:t>
      </w:r>
      <w:r w:rsidR="008528A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;</w:t>
      </w:r>
    </w:p>
    <w:p w14:paraId="3D8CDA0F" w14:textId="23121ACF" w:rsidR="00D61014" w:rsidRPr="00D61014" w:rsidRDefault="00D61014" w:rsidP="0048142B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14) w art. 19 w ust. 1 wyrazy „30 września 2024 r.” zastępuje się wyrazami „28 lutego 202</w:t>
      </w:r>
      <w:r w:rsidR="0070554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6</w:t>
      </w:r>
      <w:r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r.”;</w:t>
      </w:r>
    </w:p>
    <w:p w14:paraId="5F964A9D" w14:textId="6DA30B65" w:rsidR="00D61014" w:rsidRPr="00D61014" w:rsidRDefault="00D61014" w:rsidP="0048142B">
      <w:pPr>
        <w:spacing w:after="0" w:line="360" w:lineRule="auto"/>
        <w:ind w:left="510" w:hanging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15)</w:t>
      </w:r>
      <w:r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ab/>
      </w:r>
      <w:r w:rsidR="00F7308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po art. 85a dodaje się </w:t>
      </w:r>
      <w:r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art. 85</w:t>
      </w:r>
      <w:r w:rsidR="00F7308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b</w:t>
      </w:r>
      <w:r w:rsidRPr="00D61014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w </w:t>
      </w:r>
      <w:r w:rsidR="00F7308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brzmieniu:</w:t>
      </w:r>
    </w:p>
    <w:p w14:paraId="09DCFACF" w14:textId="23EA240C" w:rsidR="00F73088" w:rsidRPr="00F73088" w:rsidRDefault="00F73088" w:rsidP="0048142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CC3AE9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„Art. 85b.</w:t>
      </w:r>
      <w:r w:rsidRPr="00F7308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Maksymalny limit wydatków Funduszu COVID-19 na wypłatę rekompensat i refundacji VAT za 202</w:t>
      </w: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5</w:t>
      </w:r>
      <w:r w:rsidRPr="00F7308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r. wynosi:</w:t>
      </w:r>
    </w:p>
    <w:p w14:paraId="7D8E7E89" w14:textId="0A1FFBEB" w:rsidR="00F73088" w:rsidRPr="00F73088" w:rsidRDefault="00F73088" w:rsidP="0048142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F7308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1)</w:t>
      </w: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Pr="00F7308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w 202</w:t>
      </w: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5</w:t>
      </w:r>
      <w:r w:rsidRPr="00F7308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r. w zakresie:</w:t>
      </w:r>
    </w:p>
    <w:p w14:paraId="5E994320" w14:textId="51DB38DA" w:rsidR="00F73088" w:rsidRPr="00F73088" w:rsidRDefault="00F73088" w:rsidP="0048142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   </w:t>
      </w:r>
      <w:r w:rsidRPr="00F7308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a) rekompensaty, o której mowa w art. 4 ust. 2 i 3a - 3 223 000 000,00 zł,</w:t>
      </w:r>
    </w:p>
    <w:p w14:paraId="38B105E8" w14:textId="0245FBD8" w:rsidR="00F73088" w:rsidRPr="00F73088" w:rsidRDefault="00F73088" w:rsidP="0048142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   </w:t>
      </w:r>
      <w:r w:rsidRPr="00F7308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b)</w:t>
      </w: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Pr="00F7308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refundacji podatku VAT, o której mowa w art. 18 - 300 000 000,00 zł;</w:t>
      </w:r>
    </w:p>
    <w:p w14:paraId="7A3C629B" w14:textId="6AFBFFAD" w:rsidR="00F73088" w:rsidRPr="00F73088" w:rsidRDefault="00F73088" w:rsidP="0048142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F7308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2)</w:t>
      </w: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Pr="00F7308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w 202</w:t>
      </w: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6</w:t>
      </w:r>
      <w:r w:rsidRPr="00F7308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r. w zakresie:</w:t>
      </w:r>
    </w:p>
    <w:p w14:paraId="799FBF87" w14:textId="182392BB" w:rsidR="00F73088" w:rsidRPr="00F73088" w:rsidRDefault="00F73088" w:rsidP="0048142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    </w:t>
      </w:r>
      <w:r w:rsidRPr="00F7308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a)  rekompensaty, o której mowa w art. 4 ust. 2 i 3a - 673 000 000,00 zł,</w:t>
      </w:r>
    </w:p>
    <w:p w14:paraId="00839B8D" w14:textId="2283764B" w:rsidR="00F73088" w:rsidRPr="00F73088" w:rsidRDefault="00F73088" w:rsidP="0048142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    </w:t>
      </w:r>
      <w:r w:rsidRPr="00F7308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b)</w:t>
      </w: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Pr="00F7308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refundacji podatku VAT, o której mowa w art. 18 - 140 000 000,00 zł;</w:t>
      </w:r>
    </w:p>
    <w:p w14:paraId="7B9D1F95" w14:textId="77777777" w:rsidR="001C1A8F" w:rsidRDefault="00F73088" w:rsidP="0048142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F7308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3)</w:t>
      </w: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Pr="00F7308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w 202</w:t>
      </w: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7</w:t>
      </w:r>
      <w:r w:rsidRPr="00F7308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r. - w zakresie refundacji podatku VAT, o której mowa w art. 18 - 100</w:t>
      </w:r>
      <w:r w:rsidR="001C1A8F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 </w:t>
      </w:r>
      <w:r w:rsidRPr="00F7308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000 </w:t>
      </w:r>
    </w:p>
    <w:p w14:paraId="53F32D4A" w14:textId="1265AE40" w:rsidR="00F73088" w:rsidRPr="00F73088" w:rsidRDefault="001C1A8F" w:rsidP="0048142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    </w:t>
      </w:r>
      <w:r w:rsidR="00F73088" w:rsidRPr="00F7308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000,00 zł.</w:t>
      </w:r>
    </w:p>
    <w:p w14:paraId="331D4B26" w14:textId="21B2E363" w:rsidR="00F73088" w:rsidRPr="00F73088" w:rsidRDefault="00F73088" w:rsidP="0048142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F7308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2. </w:t>
      </w: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Pr="00F7308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Maksymalny limit wydatków Funduszu Rekompensat Pośrednich Kosztów Emisji w zakresie rekompensaty, o której mowa w art. 4 ust. 4, za 202</w:t>
      </w: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5</w:t>
      </w:r>
      <w:r w:rsidRPr="00F7308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r. wynosi w:</w:t>
      </w:r>
    </w:p>
    <w:p w14:paraId="05D8B8E4" w14:textId="71CFBA92" w:rsidR="00F73088" w:rsidRPr="00F73088" w:rsidRDefault="00F73088" w:rsidP="0048142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F7308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1)</w:t>
      </w: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Pr="00F7308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202</w:t>
      </w: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5</w:t>
      </w:r>
      <w:r w:rsidRPr="00F7308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r. - 180 000 000,00 zł;</w:t>
      </w:r>
    </w:p>
    <w:p w14:paraId="6639AC43" w14:textId="4D46130B" w:rsidR="00F73088" w:rsidRPr="00F73088" w:rsidRDefault="00F73088" w:rsidP="0048142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F7308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2)</w:t>
      </w: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Pr="00F7308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202</w:t>
      </w: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6</w:t>
      </w:r>
      <w:r w:rsidR="001C1A8F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Pr="00F7308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r. - 32 000 000,00 zł.</w:t>
      </w:r>
    </w:p>
    <w:p w14:paraId="64EAF9CA" w14:textId="2145D792" w:rsidR="00D61014" w:rsidRDefault="00F73088" w:rsidP="0048142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  <w:r w:rsidRPr="00F73088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3. Przepisy art. 85 ust. 2 i 2a stosuje się odpowiednio.</w:t>
      </w:r>
      <w:r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”</w:t>
      </w:r>
      <w:r w:rsidR="008528A6"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  <w:t>.</w:t>
      </w:r>
    </w:p>
    <w:p w14:paraId="4C414C49" w14:textId="77777777" w:rsidR="00C563BC" w:rsidRPr="00D61014" w:rsidRDefault="00C563BC" w:rsidP="0048142B">
      <w:pPr>
        <w:suppressAutoHyphens/>
        <w:autoSpaceDE w:val="0"/>
        <w:autoSpaceDN w:val="0"/>
        <w:adjustRightInd w:val="0"/>
        <w:spacing w:after="0" w:line="360" w:lineRule="auto"/>
        <w:ind w:firstLine="510"/>
        <w:jc w:val="both"/>
        <w:rPr>
          <w:rFonts w:ascii="Times" w:eastAsia="Times New Roman" w:hAnsi="Times" w:cs="Arial"/>
          <w:bCs/>
          <w:kern w:val="0"/>
          <w:sz w:val="24"/>
          <w:szCs w:val="20"/>
          <w:lang w:eastAsia="pl-PL"/>
          <w14:ligatures w14:val="none"/>
        </w:rPr>
      </w:pPr>
    </w:p>
    <w:p w14:paraId="46C37922" w14:textId="28BC8DD7" w:rsidR="00C706DB" w:rsidRPr="00C706DB" w:rsidRDefault="0048142B" w:rsidP="0048142B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8142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Art. </w:t>
      </w:r>
      <w:r w:rsidR="00447CC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5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. </w:t>
      </w:r>
      <w:r w:rsidR="00C706DB" w:rsidRPr="00C706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 ustawie z dnia 23 maja 2024 r. o bonie energetycznym oraz o zmianie niektórych ustaw w celu ograniczenia cen energii elektrycznej, gazu ziemnego i ciepła systemowego (Dz. U. </w:t>
      </w:r>
      <w:r w:rsidR="00EA02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 2024 r., </w:t>
      </w:r>
      <w:r w:rsidR="00C706DB" w:rsidRPr="00C706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poz. 859) wprowadza się następujące zmiany:</w:t>
      </w:r>
    </w:p>
    <w:p w14:paraId="118FEE99" w14:textId="1EDE2A9E" w:rsidR="0027791E" w:rsidRDefault="00C706DB" w:rsidP="0048142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706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1)  </w:t>
      </w:r>
      <w:r w:rsidR="0027791E" w:rsidRPr="002779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art. 2</w:t>
      </w:r>
      <w:r w:rsidR="002779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</w:t>
      </w:r>
    </w:p>
    <w:p w14:paraId="7031F47E" w14:textId="4A09A7A6" w:rsidR="0027791E" w:rsidRPr="0088268B" w:rsidRDefault="0027791E" w:rsidP="0048142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26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ust. 1 otrzymuje brzmienie: </w:t>
      </w:r>
    </w:p>
    <w:p w14:paraId="477D73B1" w14:textId="77777777" w:rsidR="0027791E" w:rsidRPr="0088268B" w:rsidRDefault="0027791E" w:rsidP="0048142B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26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„1. Bon energetyczny jest świadczeniem pieniężnym przysługującym jednorazowo gospodarstwu domowemu jednoosobowemu, w którym wysokość przeciętnego miesięcznego dochodu w rozumieniu art. 3 pkt 1 ustawy z dnia 28 listopada 2003 r. o świadczeniach rodzinnych (Dz. U. z 2024 r. poz. 323 i 858) za 2023 r. lub 2024 r., zwanego dalej "przeciętnym dochodem za 2023 r." lub “przeciętnym dochodem za 2024 r.”, nie przekraczała kwoty 2800 zł, oraz gospodarstwu domowemu wieloosobowemu, w którym wysokość przeciętnego dochodu za 2023 r. lub przeciętnego dochodu za 2024 r. na osobę nie przekraczała kwoty 2000 zł.”,</w:t>
      </w:r>
    </w:p>
    <w:p w14:paraId="32CC3920" w14:textId="109E1838" w:rsidR="0027791E" w:rsidRPr="0088268B" w:rsidRDefault="0027791E" w:rsidP="0048142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26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ust. 2 otrzymuje brzmienie: </w:t>
      </w:r>
    </w:p>
    <w:p w14:paraId="78B6B345" w14:textId="5FB842B6" w:rsidR="0027791E" w:rsidRPr="0088268B" w:rsidRDefault="0027791E" w:rsidP="0048142B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26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„2. W przypadku gdy wysokość przeciętnego dochodu za 2023 r. lub przeciętnego dochodu za 2024 r. na osobę przekraczała kwoty, o których mowa w ust. 1, bon energetyczny przysługuje w wysokości różnicy między kwotą bonu energetycznego a kwotą, o którą został przekroczony przeciętny dochód za 2023 r. lub przeciętny dochód za 2024 r. na osobę.”,</w:t>
      </w:r>
    </w:p>
    <w:p w14:paraId="3E7B36A4" w14:textId="77777777" w:rsidR="0027791E" w:rsidRPr="0088268B" w:rsidRDefault="0027791E" w:rsidP="0048142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26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ust. 7 otrzymuje brzmienie:</w:t>
      </w:r>
    </w:p>
    <w:p w14:paraId="52A100EA" w14:textId="19764E35" w:rsidR="0027791E" w:rsidRPr="0088268B" w:rsidRDefault="0027791E" w:rsidP="0048142B">
      <w:pPr>
        <w:spacing w:after="0" w:line="360" w:lineRule="auto"/>
        <w:ind w:left="360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26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„7.</w:t>
      </w:r>
      <w:r w:rsidR="00FE39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826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Bon energetyczny przyznaje się w wysokości:</w:t>
      </w:r>
    </w:p>
    <w:p w14:paraId="05ACEA1A" w14:textId="0DEF58A8" w:rsidR="0027791E" w:rsidRPr="0088268B" w:rsidRDefault="0027791E" w:rsidP="0048142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26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1) 600 zł - gospodarstwu domowemu jednoosobowemu;</w:t>
      </w:r>
    </w:p>
    <w:p w14:paraId="559D99CC" w14:textId="659FF042" w:rsidR="0027791E" w:rsidRPr="0088268B" w:rsidRDefault="0027791E" w:rsidP="0048142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26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2) 800 zł - gospodarstwu domowemu wieloosobowemu składającemu się z 2 do 3 osób;</w:t>
      </w:r>
    </w:p>
    <w:p w14:paraId="1A220359" w14:textId="3603BB80" w:rsidR="0027791E" w:rsidRPr="0088268B" w:rsidRDefault="0027791E" w:rsidP="0048142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26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3) 1000 zł - gospodarstwu domowemu wieloosobowemu składającemu się z 4 do 5 osób;</w:t>
      </w:r>
    </w:p>
    <w:p w14:paraId="5270CE48" w14:textId="77777777" w:rsidR="0027791E" w:rsidRPr="0088268B" w:rsidRDefault="0027791E" w:rsidP="0048142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26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4) 1200 zł - gospodarstwu domowemu wieloosobowemu składającemu się z co najmniej    </w:t>
      </w:r>
    </w:p>
    <w:p w14:paraId="73483E72" w14:textId="2C8AC54D" w:rsidR="0027791E" w:rsidRPr="0088268B" w:rsidRDefault="0027791E" w:rsidP="0048142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26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6 osób.”,</w:t>
      </w:r>
    </w:p>
    <w:p w14:paraId="24BC35D0" w14:textId="7437B922" w:rsidR="0027791E" w:rsidRPr="0088268B" w:rsidRDefault="0027791E" w:rsidP="0048142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26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ust. 8 pkt 1-4 otrzymują brzmienie:</w:t>
      </w:r>
    </w:p>
    <w:p w14:paraId="63692EA6" w14:textId="58D0FB97" w:rsidR="0027791E" w:rsidRPr="0088268B" w:rsidRDefault="0027791E" w:rsidP="0048142B">
      <w:pPr>
        <w:spacing w:after="0" w:line="360" w:lineRule="auto"/>
        <w:ind w:left="510" w:hanging="51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26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</w:t>
      </w:r>
      <w:r w:rsidR="00FE39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826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„1) 1200 zł - gospodarstwu domowemu jednoosobowemu;</w:t>
      </w:r>
    </w:p>
    <w:p w14:paraId="552F7816" w14:textId="251E91D0" w:rsidR="0027791E" w:rsidRPr="0088268B" w:rsidRDefault="0027791E" w:rsidP="0048142B">
      <w:pPr>
        <w:spacing w:after="0" w:line="360" w:lineRule="auto"/>
        <w:ind w:left="510" w:hanging="51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26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2) 1600 zł - gospodarstwu domowemu wieloosobowemu składającemu się z 2 do 3 osób;</w:t>
      </w:r>
    </w:p>
    <w:p w14:paraId="191EBF68" w14:textId="1E555799" w:rsidR="0027791E" w:rsidRPr="0088268B" w:rsidRDefault="0027791E" w:rsidP="0048142B">
      <w:pPr>
        <w:spacing w:after="0" w:line="360" w:lineRule="auto"/>
        <w:ind w:left="510" w:hanging="51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26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3) 2000 zł - gospodarstwu domowemu wieloosobowemu składającemu się z 4 do 5 osób;</w:t>
      </w:r>
    </w:p>
    <w:p w14:paraId="5CB8236E" w14:textId="77777777" w:rsidR="0027791E" w:rsidRPr="0088268B" w:rsidRDefault="0027791E" w:rsidP="0048142B">
      <w:pPr>
        <w:spacing w:after="0" w:line="360" w:lineRule="auto"/>
        <w:ind w:left="510" w:hanging="51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26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4) 2400 zł - gospodarstwu domowemu wieloosobowemu składającemu się z co najmniej   </w:t>
      </w:r>
    </w:p>
    <w:p w14:paraId="4BA1C356" w14:textId="3D4C02FB" w:rsidR="0027791E" w:rsidRPr="0088268B" w:rsidRDefault="0027791E" w:rsidP="0048142B">
      <w:pPr>
        <w:spacing w:after="0" w:line="360" w:lineRule="auto"/>
        <w:ind w:left="510" w:hanging="51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26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6 osób.”,</w:t>
      </w:r>
    </w:p>
    <w:p w14:paraId="17CF89D2" w14:textId="4D034D2D" w:rsidR="0027791E" w:rsidRPr="0088268B" w:rsidRDefault="00FE3919" w:rsidP="00FE3919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</w:t>
      </w:r>
      <w:r w:rsidR="0027791E" w:rsidRPr="008826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e) po ust. 10 dodaje się ust. 11:</w:t>
      </w:r>
    </w:p>
    <w:p w14:paraId="21C19B79" w14:textId="333315DD" w:rsidR="0027791E" w:rsidRPr="0088268B" w:rsidRDefault="0027791E" w:rsidP="0048142B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26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„11. Bon energetyczny za okres od dnia 1 stycznia 2025 r. do dnia 31 grudnia 2025 r. jest wypłacany jednorazowo.”</w:t>
      </w:r>
      <w:r w:rsidR="008528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418C1642" w14:textId="77777777" w:rsidR="0027791E" w:rsidRPr="0088268B" w:rsidRDefault="0027791E" w:rsidP="0048142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26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w art. 3 po ust. 1 dodaje się ust. 1a w brzmieniu:</w:t>
      </w:r>
    </w:p>
    <w:p w14:paraId="75B07DC8" w14:textId="12B49DED" w:rsidR="0027791E" w:rsidRPr="0088268B" w:rsidRDefault="0027791E" w:rsidP="0048142B">
      <w:pPr>
        <w:spacing w:after="0" w:line="360" w:lineRule="auto"/>
        <w:ind w:left="510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26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„1a. Wniosek o wypłatę bonu energetycznego za okres od dnia 1 stycznia 2025 r. do dnia 31 grudnia 2025 r. składa się odpowiednio wójtowi, burmistrzowi lub prezydentowi miasta właściwemu ze względu na miejsce zamieszkania osoby, która go składa, zwanej dalej "wnioskodawcą", w terminie od dnia 1 lutego 2025 r. do dnia 30 września 2025 r. Wniosek o wypłatę bonu energetycznego złożony po terminie określonym w zdaniu pierwszym pozostawia się bez rozpoznania.</w:t>
      </w:r>
      <w:r w:rsidR="006C3DE2" w:rsidRPr="008826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</w:t>
      </w:r>
      <w:r w:rsidR="00FE39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2CE51A04" w14:textId="19390760" w:rsidR="006C3DE2" w:rsidRPr="0088268B" w:rsidRDefault="006C3DE2" w:rsidP="0048142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26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 w art. 5 po ust. 4 dodaje się ust. 4a w brzmieniu:</w:t>
      </w:r>
    </w:p>
    <w:p w14:paraId="0CA3B094" w14:textId="525D4CF9" w:rsidR="006C3DE2" w:rsidRPr="0088268B" w:rsidRDefault="006C3DE2" w:rsidP="0048142B">
      <w:pPr>
        <w:spacing w:after="0" w:line="360" w:lineRule="auto"/>
        <w:ind w:left="510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l" w:eastAsia="pl-PL"/>
          <w14:ligatures w14:val="none"/>
        </w:rPr>
      </w:pPr>
      <w:r w:rsidRPr="0088268B">
        <w:rPr>
          <w:rFonts w:ascii="Times New Roman" w:eastAsia="Times New Roman" w:hAnsi="Times New Roman" w:cs="Times New Roman"/>
          <w:kern w:val="0"/>
          <w:sz w:val="24"/>
          <w:szCs w:val="24"/>
          <w:lang w:val="pl" w:eastAsia="pl-PL"/>
          <w14:ligatures w14:val="none"/>
        </w:rPr>
        <w:t>„4a. Gmina składa wojewodzie wniosek o przekazanie dotacji celowej, o której mowa w ust. 2 na wypłatę bonu energetycznego za okres od dnia 1 stycznia 2025 r. do dnia 31 grudnia 2025 r , w terminie do dnia 15 lutego 2025 r. Do dnia 20 grudnia 2025 r. gmina może złożyć korektę wniosku.”</w:t>
      </w:r>
      <w:r w:rsidR="00FE3919">
        <w:rPr>
          <w:rFonts w:ascii="Times New Roman" w:eastAsia="Times New Roman" w:hAnsi="Times New Roman" w:cs="Times New Roman"/>
          <w:kern w:val="0"/>
          <w:sz w:val="24"/>
          <w:szCs w:val="24"/>
          <w:lang w:val="pl" w:eastAsia="pl-PL"/>
          <w14:ligatures w14:val="none"/>
        </w:rPr>
        <w:t>;</w:t>
      </w:r>
    </w:p>
    <w:p w14:paraId="61B09461" w14:textId="4E03ABFA" w:rsidR="006C3DE2" w:rsidRPr="0088268B" w:rsidRDefault="006C3DE2" w:rsidP="0048142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26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4)</w:t>
      </w:r>
      <w:r w:rsidRPr="0088268B">
        <w:t xml:space="preserve"> </w:t>
      </w:r>
      <w:r w:rsidRPr="008826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art. 6</w:t>
      </w:r>
      <w:r w:rsidR="00652C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826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 ust. 3 dodaje się ust. 3a w brzmieniu:</w:t>
      </w:r>
    </w:p>
    <w:p w14:paraId="28E7010D" w14:textId="62A9ECDD" w:rsidR="006C3DE2" w:rsidRPr="0088268B" w:rsidRDefault="006C3DE2" w:rsidP="0048142B">
      <w:pPr>
        <w:spacing w:after="0" w:line="360" w:lineRule="auto"/>
        <w:ind w:left="510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l" w:eastAsia="pl-PL"/>
          <w14:ligatures w14:val="none"/>
        </w:rPr>
      </w:pPr>
      <w:r w:rsidRPr="0088268B">
        <w:rPr>
          <w:rFonts w:ascii="Times New Roman" w:eastAsia="Times New Roman" w:hAnsi="Times New Roman" w:cs="Times New Roman"/>
          <w:kern w:val="0"/>
          <w:sz w:val="24"/>
          <w:szCs w:val="24"/>
          <w:lang w:val="pl" w:eastAsia="pl-PL"/>
          <w14:ligatures w14:val="none"/>
        </w:rPr>
        <w:t>„3a. Wójt, burmistrz lub prezydent miasta w terminie do dnia 31 stycznia 2026 r. przedstawia wojewodzie rozliczenie dotacji celowej, o której mowa w art. 5 ust. 2, z wyodrębnieniem liczby i kwoty wypłaconych bonów energetycznych za okres od dnia 1 stycznia 2025 r. do dnia 31 grudnia 2025 r., sporządzone za okres od dnia 1 stycznia 2025 r. do dnia 31 grudnia 2025 r. Wojewodowie przedstawiają ministrowi właściwemu do spraw energii zbiorcze rozliczenie dotacji celowej, o której mowa w art. 5 ust. 2, w terminie do dnia 28 lutego 2026 r.”</w:t>
      </w:r>
      <w:r w:rsidR="008528A6">
        <w:rPr>
          <w:rFonts w:ascii="Times New Roman" w:eastAsia="Times New Roman" w:hAnsi="Times New Roman" w:cs="Times New Roman"/>
          <w:kern w:val="0"/>
          <w:sz w:val="24"/>
          <w:szCs w:val="24"/>
          <w:lang w:val="pl" w:eastAsia="pl-PL"/>
          <w14:ligatures w14:val="none"/>
        </w:rPr>
        <w:t>,</w:t>
      </w:r>
    </w:p>
    <w:p w14:paraId="42CF8367" w14:textId="57B6127E" w:rsidR="00C706DB" w:rsidRPr="0088268B" w:rsidRDefault="005302B6" w:rsidP="0048142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26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="00C706DB" w:rsidRPr="008826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     w art. 37:</w:t>
      </w:r>
    </w:p>
    <w:p w14:paraId="63943F3B" w14:textId="53831D85" w:rsidR="005302B6" w:rsidRPr="0058181E" w:rsidRDefault="005302B6" w:rsidP="0048142B">
      <w:pPr>
        <w:spacing w:after="0" w:line="360" w:lineRule="auto"/>
        <w:ind w:left="986" w:hanging="47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</w:t>
      </w:r>
      <w:r w:rsidR="00C706DB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) </w:t>
      </w: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ust. 3 wyrazy „31 grudnia 2024 r.” zastępuję się wyrazami „31 grudnia 2025 r.””,</w:t>
      </w:r>
    </w:p>
    <w:p w14:paraId="41C26D46" w14:textId="30F82B9E" w:rsidR="00C706DB" w:rsidRPr="0058181E" w:rsidRDefault="00FE3919" w:rsidP="0048142B">
      <w:pPr>
        <w:spacing w:after="0" w:line="360" w:lineRule="auto"/>
        <w:ind w:left="986" w:hanging="47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b</w:t>
      </w:r>
      <w:r w:rsidR="005302B6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) </w:t>
      </w:r>
      <w:r w:rsidR="00C706DB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ust. </w:t>
      </w:r>
      <w:r w:rsidR="005302B6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6</w:t>
      </w:r>
      <w:r w:rsidR="00C706DB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otrzymuj</w:t>
      </w:r>
      <w:r w:rsidR="005302B6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</w:t>
      </w:r>
      <w:r w:rsidR="00C706DB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brzmienie:</w:t>
      </w:r>
    </w:p>
    <w:p w14:paraId="6AE6BE5A" w14:textId="4EF861BE" w:rsidR="00C706DB" w:rsidRPr="0058181E" w:rsidRDefault="00C706DB" w:rsidP="0048142B">
      <w:pPr>
        <w:spacing w:after="0" w:line="360" w:lineRule="auto"/>
        <w:ind w:left="987" w:firstLine="5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6. </w:t>
      </w:r>
      <w:r w:rsidR="005302B6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Przedsiębiorca, o którym mowa w ust. 1, uprawniony do rozliczeń za energię elektryczną po cenie maksymalnej w okresie od dnia 1 lipca 2024 r. do dnia 31 grudnia 2025 r., w terminie do dnia 28 lutego 2026 r. składa do podmiotu udzielającego pomocy informację o pomocy udzielanej na podstawie ustawy zmienianej w art. 23, zwaną dalej „informacją o pomocy</w:t>
      </w: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”</w:t>
      </w:r>
      <w:r w:rsidR="008528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19A5D1C0" w14:textId="0B2B24CE" w:rsidR="00C706DB" w:rsidRPr="0058181E" w:rsidRDefault="0058181E" w:rsidP="0048142B">
      <w:pPr>
        <w:spacing w:after="0" w:line="360" w:lineRule="auto"/>
        <w:ind w:left="510" w:hanging="5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6</w:t>
      </w:r>
      <w:r w:rsidR="00C706DB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)     w art. 38:</w:t>
      </w:r>
    </w:p>
    <w:p w14:paraId="096C797C" w14:textId="29CA8753" w:rsidR="00C706DB" w:rsidRPr="0058181E" w:rsidRDefault="00C706DB" w:rsidP="0048142B">
      <w:pPr>
        <w:spacing w:after="0" w:line="360" w:lineRule="auto"/>
        <w:ind w:left="986" w:hanging="47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a)     </w:t>
      </w:r>
      <w:r w:rsidR="005302B6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ust. 4 wyrazy „31 grudnia 2024 r.” zastępuję się wyrazami „31 grudnia 2025 r.”,</w:t>
      </w:r>
    </w:p>
    <w:p w14:paraId="7E930ED7" w14:textId="1F23D031" w:rsidR="00C706DB" w:rsidRPr="0058181E" w:rsidRDefault="00FE3919" w:rsidP="0048142B">
      <w:pPr>
        <w:spacing w:after="0" w:line="360" w:lineRule="auto"/>
        <w:ind w:left="986" w:hanging="47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b</w:t>
      </w:r>
      <w:r w:rsidR="00C706DB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)     ust. 5a </w:t>
      </w:r>
      <w:r w:rsidR="005302B6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otrzymuje</w:t>
      </w:r>
      <w:r w:rsidR="00C706DB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brzmieni</w:t>
      </w:r>
      <w:r w:rsidR="005302B6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</w:t>
      </w:r>
      <w:r w:rsidR="00C706DB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</w:t>
      </w:r>
    </w:p>
    <w:p w14:paraId="6AAD4FE1" w14:textId="3D9D82DC" w:rsidR="00C706DB" w:rsidRPr="0058181E" w:rsidRDefault="00C706DB" w:rsidP="0048142B">
      <w:pPr>
        <w:spacing w:after="0" w:line="360" w:lineRule="auto"/>
        <w:ind w:left="987" w:firstLine="5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„5a. </w:t>
      </w:r>
      <w:r w:rsidR="005302B6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Przedsiębiorca, o którym mowa w ust. 1, uprawniony do rozliczeń za energię elektryczną po cenie maksymalnej w okresie od dnia 1 lipca 2024 r. do dnia 31 grudnia 2025 r., w terminie do dnia 28 lutego 2026 r., składa do podmiotu udzielającego pomocy informację o pomocy.”</w:t>
      </w:r>
      <w:r w:rsidR="008528A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;</w:t>
      </w:r>
    </w:p>
    <w:p w14:paraId="0C1B2A46" w14:textId="6D15C50E" w:rsidR="00C706DB" w:rsidRPr="0088268B" w:rsidRDefault="0058181E" w:rsidP="0048142B">
      <w:pPr>
        <w:spacing w:after="0" w:line="360" w:lineRule="auto"/>
        <w:ind w:left="510" w:hanging="51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7</w:t>
      </w:r>
      <w:r w:rsidR="00C706DB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) </w:t>
      </w:r>
      <w:r w:rsidR="00124FF9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</w:t>
      </w:r>
      <w:r w:rsidR="00C706DB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art. 38a </w:t>
      </w:r>
      <w:r w:rsidR="00124FF9" w:rsidRPr="005818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 ust. 1 w pkt 3 w lit. a oraz w ust. 8 wyrazy „31 grudnia 2024 r.” zastępuję się </w:t>
      </w:r>
      <w:r w:rsidR="00124FF9" w:rsidRPr="008826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wyrazami „31 grudnia 2025 r.”</w:t>
      </w:r>
      <w:r w:rsidR="008528A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00C8309A" w14:textId="144F49F9" w:rsidR="0058181E" w:rsidRPr="0088268B" w:rsidRDefault="0058181E" w:rsidP="0048142B">
      <w:pPr>
        <w:shd w:val="clear" w:color="auto" w:fill="FFFFFF"/>
        <w:spacing w:after="0" w:line="360" w:lineRule="auto"/>
        <w:rPr>
          <w:rFonts w:ascii="Times New Roman" w:eastAsia="Arial" w:hAnsi="Times New Roman" w:cs="Times New Roman"/>
          <w:kern w:val="0"/>
          <w:sz w:val="24"/>
          <w:szCs w:val="24"/>
          <w:lang w:val="pl" w:eastAsia="pl-PL"/>
          <w14:ligatures w14:val="none"/>
        </w:rPr>
      </w:pPr>
      <w:r w:rsidRPr="0088268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8) </w:t>
      </w:r>
      <w:r w:rsidRPr="0088268B">
        <w:rPr>
          <w:rFonts w:ascii="Times New Roman" w:eastAsia="Arial" w:hAnsi="Times New Roman" w:cs="Times New Roman"/>
          <w:kern w:val="0"/>
          <w:sz w:val="24"/>
          <w:szCs w:val="24"/>
          <w:lang w:val="pl" w:eastAsia="pl-PL"/>
          <w14:ligatures w14:val="none"/>
        </w:rPr>
        <w:t>w art. 42 w ust. 1 pkt 2 i 3 otrzymują brzmienie:</w:t>
      </w:r>
    </w:p>
    <w:p w14:paraId="1AFD3939" w14:textId="77777777" w:rsidR="0058181E" w:rsidRPr="0088268B" w:rsidRDefault="0058181E" w:rsidP="0048142B">
      <w:pPr>
        <w:shd w:val="clear" w:color="auto" w:fill="FFFFFF"/>
        <w:spacing w:after="0" w:line="360" w:lineRule="auto"/>
        <w:ind w:left="566"/>
        <w:rPr>
          <w:rFonts w:ascii="Times New Roman" w:eastAsia="Arial" w:hAnsi="Times New Roman" w:cs="Times New Roman"/>
          <w:kern w:val="0"/>
          <w:sz w:val="24"/>
          <w:szCs w:val="24"/>
          <w:lang w:val="pl" w:eastAsia="pl-PL"/>
          <w14:ligatures w14:val="none"/>
        </w:rPr>
      </w:pPr>
      <w:r w:rsidRPr="0088268B">
        <w:rPr>
          <w:rFonts w:ascii="Times New Roman" w:eastAsia="Arial" w:hAnsi="Times New Roman" w:cs="Times New Roman"/>
          <w:kern w:val="0"/>
          <w:sz w:val="24"/>
          <w:szCs w:val="24"/>
          <w:lang w:val="pl" w:eastAsia="pl-PL"/>
          <w14:ligatures w14:val="none"/>
        </w:rPr>
        <w:t>„2) w 2025 r. - 2 920 000 000 zł;</w:t>
      </w:r>
    </w:p>
    <w:p w14:paraId="7F89044C" w14:textId="7735A544" w:rsidR="0058181E" w:rsidRPr="0088268B" w:rsidRDefault="0058181E" w:rsidP="0048142B">
      <w:pPr>
        <w:shd w:val="clear" w:color="auto" w:fill="FFFFFF"/>
        <w:spacing w:after="0" w:line="360" w:lineRule="auto"/>
        <w:ind w:left="566"/>
        <w:rPr>
          <w:rFonts w:ascii="Times New Roman" w:eastAsia="Arial" w:hAnsi="Times New Roman" w:cs="Times New Roman"/>
          <w:kern w:val="0"/>
          <w:sz w:val="24"/>
          <w:szCs w:val="24"/>
          <w:lang w:val="pl" w:eastAsia="pl-PL"/>
          <w14:ligatures w14:val="none"/>
        </w:rPr>
      </w:pPr>
      <w:r w:rsidRPr="0088268B">
        <w:rPr>
          <w:rFonts w:ascii="Times New Roman" w:eastAsia="Arial" w:hAnsi="Times New Roman" w:cs="Times New Roman"/>
          <w:kern w:val="0"/>
          <w:sz w:val="24"/>
          <w:szCs w:val="24"/>
          <w:lang w:val="pl" w:eastAsia="pl-PL"/>
          <w14:ligatures w14:val="none"/>
        </w:rPr>
        <w:t>3) w 2026 r. - 600 000 000 zł;”</w:t>
      </w:r>
      <w:r w:rsidR="008528A6">
        <w:rPr>
          <w:rFonts w:ascii="Times New Roman" w:eastAsia="Arial" w:hAnsi="Times New Roman" w:cs="Times New Roman"/>
          <w:kern w:val="0"/>
          <w:sz w:val="24"/>
          <w:szCs w:val="24"/>
          <w:lang w:val="pl" w:eastAsia="pl-PL"/>
          <w14:ligatures w14:val="none"/>
        </w:rPr>
        <w:t>.</w:t>
      </w:r>
    </w:p>
    <w:p w14:paraId="514FD4B3" w14:textId="4676DF31" w:rsidR="0058181E" w:rsidRPr="00C706DB" w:rsidRDefault="0058181E" w:rsidP="0048142B">
      <w:pPr>
        <w:spacing w:after="0" w:line="360" w:lineRule="auto"/>
        <w:ind w:left="510" w:hanging="5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3B87F8FC" w14:textId="668671F0" w:rsidR="00C706DB" w:rsidRPr="00C706DB" w:rsidRDefault="00C706DB" w:rsidP="0048142B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706D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Art. </w:t>
      </w:r>
      <w:r w:rsidR="00447CC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6</w:t>
      </w:r>
      <w:r w:rsidR="005818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. </w:t>
      </w:r>
      <w:r w:rsidRPr="00C706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Ustawa wchodzi w życie z dniem następującym po dniu ogłoszenia.</w:t>
      </w:r>
    </w:p>
    <w:p w14:paraId="6A67BD2D" w14:textId="77777777" w:rsidR="00C706DB" w:rsidRPr="00C706DB" w:rsidRDefault="00C706DB" w:rsidP="00C706DB">
      <w:pPr>
        <w:spacing w:before="113" w:after="0" w:line="220" w:lineRule="atLeast"/>
        <w:jc w:val="both"/>
        <w:rPr>
          <w:rFonts w:ascii="Times" w:eastAsia="Times New Roman" w:hAnsi="Times" w:cs="Times"/>
          <w:color w:val="000000"/>
          <w:kern w:val="0"/>
          <w:sz w:val="20"/>
          <w:szCs w:val="20"/>
          <w:lang w:eastAsia="pl-PL"/>
          <w14:ligatures w14:val="none"/>
        </w:rPr>
      </w:pPr>
      <w:r w:rsidRPr="00C706DB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 </w:t>
      </w:r>
    </w:p>
    <w:p w14:paraId="1777B66A" w14:textId="77777777" w:rsidR="00EC7709" w:rsidRDefault="00EC7709"/>
    <w:p w14:paraId="676E97A4" w14:textId="77777777" w:rsidR="00D64FFB" w:rsidRDefault="00D64FFB"/>
    <w:p w14:paraId="0F9F6415" w14:textId="77777777" w:rsidR="00D64FFB" w:rsidRDefault="00D64FFB"/>
    <w:p w14:paraId="579A8FA0" w14:textId="77777777" w:rsidR="00D64FFB" w:rsidRDefault="00D64FFB"/>
    <w:p w14:paraId="0586AFC0" w14:textId="77777777" w:rsidR="00D64FFB" w:rsidRDefault="00D64FFB"/>
    <w:p w14:paraId="761AB53E" w14:textId="77777777" w:rsidR="00D64FFB" w:rsidRDefault="00D64FFB"/>
    <w:p w14:paraId="3CFF4587" w14:textId="77777777" w:rsidR="00D64FFB" w:rsidRDefault="00D64FFB"/>
    <w:p w14:paraId="3352AEBE" w14:textId="77777777" w:rsidR="00D64FFB" w:rsidRDefault="00D64FFB"/>
    <w:p w14:paraId="4CC56D74" w14:textId="77777777" w:rsidR="00447CCD" w:rsidRDefault="00447CCD"/>
    <w:p w14:paraId="4DE42D6C" w14:textId="77777777" w:rsidR="00447CCD" w:rsidRDefault="00447CCD"/>
    <w:p w14:paraId="4161B31E" w14:textId="77777777" w:rsidR="00D64FFB" w:rsidRDefault="00D64FFB"/>
    <w:p w14:paraId="04C7C557" w14:textId="77777777" w:rsidR="00D64FFB" w:rsidRDefault="00D64FFB"/>
    <w:p w14:paraId="7D3E133F" w14:textId="77777777" w:rsidR="00D64FFB" w:rsidRDefault="00D64FFB"/>
    <w:p w14:paraId="1D59C0C3" w14:textId="77777777" w:rsidR="00D64FFB" w:rsidRDefault="00D64FFB"/>
    <w:p w14:paraId="40CA0EA4" w14:textId="77777777" w:rsidR="00D64FFB" w:rsidRDefault="00D64FFB"/>
    <w:p w14:paraId="0290D50A" w14:textId="77777777" w:rsidR="00D64FFB" w:rsidRDefault="00D64FFB"/>
    <w:p w14:paraId="661FEF37" w14:textId="77777777" w:rsidR="00D64FFB" w:rsidRDefault="00D64FFB"/>
    <w:p w14:paraId="2ADB40E0" w14:textId="77777777" w:rsidR="00D64FFB" w:rsidRDefault="00D64FFB"/>
    <w:p w14:paraId="2247B985" w14:textId="77777777" w:rsidR="00D64FFB" w:rsidRDefault="00D64FFB"/>
    <w:p w14:paraId="32E23AA5" w14:textId="77777777" w:rsidR="00D64FFB" w:rsidRDefault="00D64FFB"/>
    <w:p w14:paraId="1F494865" w14:textId="738BD720" w:rsidR="00D64FFB" w:rsidRDefault="00D64FFB" w:rsidP="00D64FFB">
      <w:pPr>
        <w:jc w:val="center"/>
        <w:rPr>
          <w:rFonts w:ascii="Times New Roman" w:hAnsi="Times New Roman" w:cs="Times New Roman"/>
          <w:sz w:val="24"/>
          <w:szCs w:val="24"/>
        </w:rPr>
      </w:pPr>
      <w:r w:rsidRPr="00D64FFB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71623648" w14:textId="77777777" w:rsidR="00D64FFB" w:rsidRDefault="00D64FFB" w:rsidP="00D64FFB">
      <w:pPr>
        <w:rPr>
          <w:rFonts w:ascii="Times New Roman" w:hAnsi="Times New Roman" w:cs="Times New Roman"/>
          <w:sz w:val="24"/>
          <w:szCs w:val="24"/>
        </w:rPr>
      </w:pPr>
    </w:p>
    <w:p w14:paraId="41FDE093" w14:textId="45F33558" w:rsidR="0058526F" w:rsidRDefault="00D64FFB" w:rsidP="00D64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C61B1" w:rsidRPr="00AC61B1">
        <w:rPr>
          <w:rFonts w:ascii="Times New Roman" w:hAnsi="Times New Roman" w:cs="Times New Roman"/>
          <w:sz w:val="24"/>
          <w:szCs w:val="24"/>
        </w:rPr>
        <w:t>Wybuch pandemii COVID – 19 w 2020 r. oraz rosyjska inwazja na Ukrainę w 2022 r. zdestabilizowały rynki  światowe, skutkując dotkliwymi zarówno dla przedsiębiorców jak i obywateli</w:t>
      </w:r>
      <w:r w:rsidR="005B0EC2">
        <w:rPr>
          <w:rFonts w:ascii="Times New Roman" w:hAnsi="Times New Roman" w:cs="Times New Roman"/>
          <w:sz w:val="24"/>
          <w:szCs w:val="24"/>
        </w:rPr>
        <w:t xml:space="preserve"> </w:t>
      </w:r>
      <w:r w:rsidR="00AC61B1" w:rsidRPr="00AC61B1">
        <w:rPr>
          <w:rFonts w:ascii="Times New Roman" w:hAnsi="Times New Roman" w:cs="Times New Roman"/>
          <w:sz w:val="24"/>
          <w:szCs w:val="24"/>
        </w:rPr>
        <w:t xml:space="preserve">- odbiorców energii wzrostami cen energii. </w:t>
      </w:r>
      <w:r w:rsidR="0058526F">
        <w:rPr>
          <w:rFonts w:ascii="Times New Roman" w:hAnsi="Times New Roman" w:cs="Times New Roman"/>
          <w:sz w:val="24"/>
          <w:szCs w:val="24"/>
        </w:rPr>
        <w:t>S</w:t>
      </w:r>
      <w:r w:rsidR="0058526F" w:rsidRPr="0058526F">
        <w:rPr>
          <w:rFonts w:ascii="Times New Roman" w:hAnsi="Times New Roman" w:cs="Times New Roman"/>
          <w:sz w:val="24"/>
          <w:szCs w:val="24"/>
        </w:rPr>
        <w:t xml:space="preserve">kutki </w:t>
      </w:r>
      <w:r w:rsidR="0058526F">
        <w:rPr>
          <w:rFonts w:ascii="Times New Roman" w:hAnsi="Times New Roman" w:cs="Times New Roman"/>
          <w:sz w:val="24"/>
          <w:szCs w:val="24"/>
        </w:rPr>
        <w:t xml:space="preserve">tych </w:t>
      </w:r>
      <w:r w:rsidR="0058526F" w:rsidRPr="0058526F">
        <w:rPr>
          <w:rFonts w:ascii="Times New Roman" w:hAnsi="Times New Roman" w:cs="Times New Roman"/>
          <w:sz w:val="24"/>
          <w:szCs w:val="24"/>
        </w:rPr>
        <w:t>negatywnych wydarzeń z ostatnich lat, do których</w:t>
      </w:r>
      <w:r w:rsidR="0058526F">
        <w:rPr>
          <w:rFonts w:ascii="Times New Roman" w:hAnsi="Times New Roman" w:cs="Times New Roman"/>
          <w:sz w:val="24"/>
          <w:szCs w:val="24"/>
        </w:rPr>
        <w:t xml:space="preserve"> trzeba zaliczyć</w:t>
      </w:r>
      <w:r w:rsidR="0058526F" w:rsidRPr="0058526F">
        <w:rPr>
          <w:rFonts w:ascii="Times New Roman" w:hAnsi="Times New Roman" w:cs="Times New Roman"/>
          <w:sz w:val="24"/>
          <w:szCs w:val="24"/>
        </w:rPr>
        <w:t xml:space="preserve"> utrzymujące się podwyższone ceny nośników energii, dalej są odczuwane przez społeczeństwo, w szczególności przez gospodarstwa domowe. Kolejną grupą, poza odbiorcami w gospodarstwach domowych, wrażliwą na wzrost cen nośników energii są szeroko rozumiane podmioty użyteczności publicznej, do której należą placówki służby zdrowia, szkoły i uczelnie wyższe, placówki zajmujące się opieką nad różnymi grupami społecznymi (jednostki pomocy społecznej, jednostki systemu oświaty). Przedmiotowa grupa odbiorców w dużej mierze podlega organizacyjnie jednostkom samorządu terytorialnego. Wzrost cen odczuwają także polscy przedsiębiorcy, w szczególności mikro, małe i średnie przedsiębiorstwa. </w:t>
      </w:r>
    </w:p>
    <w:p w14:paraId="4C734611" w14:textId="6960CCBD" w:rsidR="00D64FFB" w:rsidRDefault="00AC61B1" w:rsidP="0058526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1B1">
        <w:rPr>
          <w:rFonts w:ascii="Times New Roman" w:hAnsi="Times New Roman" w:cs="Times New Roman"/>
          <w:sz w:val="24"/>
          <w:szCs w:val="24"/>
        </w:rPr>
        <w:t xml:space="preserve">W sytuacjach kryzysowych </w:t>
      </w:r>
      <w:r w:rsidR="005467C2">
        <w:rPr>
          <w:rFonts w:ascii="Times New Roman" w:hAnsi="Times New Roman" w:cs="Times New Roman"/>
          <w:sz w:val="24"/>
          <w:szCs w:val="24"/>
        </w:rPr>
        <w:t>r</w:t>
      </w:r>
      <w:r w:rsidRPr="00AC61B1">
        <w:rPr>
          <w:rFonts w:ascii="Times New Roman" w:hAnsi="Times New Roman" w:cs="Times New Roman"/>
          <w:sz w:val="24"/>
          <w:szCs w:val="24"/>
        </w:rPr>
        <w:t xml:space="preserve">ządzący powinni umieć reagować na kryzysy, które mogą destabilizować normalne funkcjonowanie państwa oraz zagrażać jego obywatelom. W ten sposób działał </w:t>
      </w:r>
      <w:r w:rsidR="005467C2">
        <w:rPr>
          <w:rFonts w:ascii="Times New Roman" w:hAnsi="Times New Roman" w:cs="Times New Roman"/>
          <w:sz w:val="24"/>
          <w:szCs w:val="24"/>
        </w:rPr>
        <w:t>r</w:t>
      </w:r>
      <w:r w:rsidR="008C55EF">
        <w:rPr>
          <w:rFonts w:ascii="Times New Roman" w:hAnsi="Times New Roman" w:cs="Times New Roman"/>
          <w:sz w:val="24"/>
          <w:szCs w:val="24"/>
        </w:rPr>
        <w:t xml:space="preserve">ząd </w:t>
      </w:r>
      <w:r w:rsidRPr="00AC61B1">
        <w:rPr>
          <w:rFonts w:ascii="Times New Roman" w:hAnsi="Times New Roman" w:cs="Times New Roman"/>
          <w:sz w:val="24"/>
          <w:szCs w:val="24"/>
        </w:rPr>
        <w:t>Zjednoczonej Prawicy przed 13 grudnia 2023 r. odpowiadając na kryzys na rynku energii  i wzrosty jej cen instrumentem tzw. tarczy energetycznej. Rozwiązania przyjęte w systemie tarczy pozwolił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AC61B1">
        <w:rPr>
          <w:rFonts w:ascii="Times New Roman" w:hAnsi="Times New Roman" w:cs="Times New Roman"/>
          <w:sz w:val="24"/>
          <w:szCs w:val="24"/>
        </w:rPr>
        <w:t xml:space="preserve"> zneutralizować dotkliwe skutki wzrostu cen energii. Instrument ten okazał się tak korzystny i zasadny</w:t>
      </w:r>
      <w:r w:rsidR="005467C2">
        <w:rPr>
          <w:rFonts w:ascii="Times New Roman" w:hAnsi="Times New Roman" w:cs="Times New Roman"/>
          <w:sz w:val="24"/>
          <w:szCs w:val="24"/>
        </w:rPr>
        <w:t xml:space="preserve"> </w:t>
      </w:r>
      <w:r w:rsidR="005467C2" w:rsidRPr="005467C2">
        <w:rPr>
          <w:rFonts w:ascii="Times New Roman" w:hAnsi="Times New Roman" w:cs="Times New Roman"/>
          <w:sz w:val="24"/>
          <w:szCs w:val="24"/>
        </w:rPr>
        <w:t>dla obywateli i przedsiębiorców</w:t>
      </w:r>
      <w:r w:rsidR="008C55EF">
        <w:rPr>
          <w:rFonts w:ascii="Times New Roman" w:hAnsi="Times New Roman" w:cs="Times New Roman"/>
          <w:sz w:val="24"/>
          <w:szCs w:val="24"/>
        </w:rPr>
        <w:t>,</w:t>
      </w:r>
      <w:r w:rsidRPr="00AC61B1">
        <w:rPr>
          <w:rFonts w:ascii="Times New Roman" w:hAnsi="Times New Roman" w:cs="Times New Roman"/>
          <w:sz w:val="24"/>
          <w:szCs w:val="24"/>
        </w:rPr>
        <w:t xml:space="preserve"> że rząd Donalda Tuska zdecydował się na przedłużenie jego funkcjonowania. Oczywiście działanie to było zaplanowane na zbyt małą skalę czasową i w związku z tym mało konsekwentn</w:t>
      </w:r>
      <w:r w:rsidR="005467C2">
        <w:rPr>
          <w:rFonts w:ascii="Times New Roman" w:hAnsi="Times New Roman" w:cs="Times New Roman"/>
          <w:sz w:val="24"/>
          <w:szCs w:val="24"/>
        </w:rPr>
        <w:t>e</w:t>
      </w:r>
      <w:r w:rsidRPr="00AC61B1">
        <w:rPr>
          <w:rFonts w:ascii="Times New Roman" w:hAnsi="Times New Roman" w:cs="Times New Roman"/>
          <w:sz w:val="24"/>
          <w:szCs w:val="24"/>
        </w:rPr>
        <w:t>. Obecnie</w:t>
      </w:r>
      <w:r w:rsidR="005467C2">
        <w:rPr>
          <w:rFonts w:ascii="Times New Roman" w:hAnsi="Times New Roman" w:cs="Times New Roman"/>
          <w:sz w:val="24"/>
          <w:szCs w:val="24"/>
        </w:rPr>
        <w:t xml:space="preserve"> wskutek </w:t>
      </w:r>
      <w:r w:rsidRPr="005467C2">
        <w:rPr>
          <w:rFonts w:ascii="Times New Roman" w:hAnsi="Times New Roman" w:cs="Times New Roman"/>
          <w:sz w:val="24"/>
          <w:szCs w:val="24"/>
        </w:rPr>
        <w:t xml:space="preserve">wahań cen </w:t>
      </w:r>
      <w:r w:rsidRPr="00AC61B1">
        <w:rPr>
          <w:rFonts w:ascii="Times New Roman" w:hAnsi="Times New Roman" w:cs="Times New Roman"/>
          <w:sz w:val="24"/>
          <w:szCs w:val="24"/>
        </w:rPr>
        <w:t xml:space="preserve">na rynku energii skutki negatywnych działań </w:t>
      </w:r>
      <w:r w:rsidR="005467C2">
        <w:rPr>
          <w:rFonts w:ascii="Times New Roman" w:hAnsi="Times New Roman" w:cs="Times New Roman"/>
          <w:sz w:val="24"/>
          <w:szCs w:val="24"/>
        </w:rPr>
        <w:t>r</w:t>
      </w:r>
      <w:r w:rsidRPr="00AC61B1">
        <w:rPr>
          <w:rFonts w:ascii="Times New Roman" w:hAnsi="Times New Roman" w:cs="Times New Roman"/>
          <w:sz w:val="24"/>
          <w:szCs w:val="24"/>
        </w:rPr>
        <w:t xml:space="preserve">ządzących Polską są </w:t>
      </w:r>
      <w:r>
        <w:rPr>
          <w:rFonts w:ascii="Times New Roman" w:hAnsi="Times New Roman" w:cs="Times New Roman"/>
          <w:sz w:val="24"/>
          <w:szCs w:val="24"/>
        </w:rPr>
        <w:t xml:space="preserve">mocno </w:t>
      </w:r>
      <w:r w:rsidRPr="00AC61B1">
        <w:rPr>
          <w:rFonts w:ascii="Times New Roman" w:hAnsi="Times New Roman" w:cs="Times New Roman"/>
          <w:sz w:val="24"/>
          <w:szCs w:val="24"/>
        </w:rPr>
        <w:t>odczuwane przez społeczeństwo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1B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663">
        <w:rPr>
          <w:rFonts w:ascii="Times New Roman" w:hAnsi="Times New Roman" w:cs="Times New Roman"/>
          <w:sz w:val="24"/>
          <w:szCs w:val="24"/>
        </w:rPr>
        <w:t xml:space="preserve"> przedsiębiorców. Podmiotami szczególnie narażonymi na wzrost cen nośników energii są również podmioty użyteczności publicznej, tj. placówki służby zdrowia, szkoły, uczelnie wyższe czy domy pomocy społecznej. </w:t>
      </w:r>
      <w:r w:rsidR="005852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A64A06" w14:textId="217ECCFC" w:rsidR="00742F49" w:rsidRDefault="00742F49" w:rsidP="00D64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28" w:name="_Hlk184809524"/>
      <w:r w:rsidR="00E253A3">
        <w:rPr>
          <w:rFonts w:ascii="Times New Roman" w:hAnsi="Times New Roman" w:cs="Times New Roman"/>
          <w:sz w:val="24"/>
          <w:szCs w:val="24"/>
        </w:rPr>
        <w:t>Celem składanego projektu ustawy jest przeciwdziałanie ubóstwu energetycznemu Polaków z uwagi na inflację oraz niekorzystną sytuację ekonomiczn</w:t>
      </w:r>
      <w:r w:rsidR="000E07B6">
        <w:rPr>
          <w:rFonts w:ascii="Times New Roman" w:hAnsi="Times New Roman" w:cs="Times New Roman"/>
          <w:sz w:val="24"/>
          <w:szCs w:val="24"/>
        </w:rPr>
        <w:t>ą</w:t>
      </w:r>
      <w:r w:rsidR="00E253A3">
        <w:rPr>
          <w:rFonts w:ascii="Times New Roman" w:hAnsi="Times New Roman" w:cs="Times New Roman"/>
          <w:sz w:val="24"/>
          <w:szCs w:val="24"/>
        </w:rPr>
        <w:t xml:space="preserve"> w kraju. Budżety polskich rodzin są obciążone w dużym stopniu kosztami nośników cen energii</w:t>
      </w:r>
      <w:r w:rsidR="000E07B6">
        <w:rPr>
          <w:rFonts w:ascii="Times New Roman" w:hAnsi="Times New Roman" w:cs="Times New Roman"/>
          <w:sz w:val="24"/>
          <w:szCs w:val="24"/>
        </w:rPr>
        <w:t>. S</w:t>
      </w:r>
      <w:r w:rsidR="00E253A3">
        <w:rPr>
          <w:rFonts w:ascii="Times New Roman" w:hAnsi="Times New Roman" w:cs="Times New Roman"/>
          <w:sz w:val="24"/>
          <w:szCs w:val="24"/>
        </w:rPr>
        <w:t>kładany projekt ustawy przyczyni się do ochrony przed zawirowaniami na rynkach energii</w:t>
      </w:r>
      <w:r w:rsidR="004E6EBC">
        <w:rPr>
          <w:rFonts w:ascii="Times New Roman" w:hAnsi="Times New Roman" w:cs="Times New Roman"/>
          <w:sz w:val="24"/>
          <w:szCs w:val="24"/>
        </w:rPr>
        <w:t xml:space="preserve"> oraz</w:t>
      </w:r>
      <w:r w:rsidR="00E253A3">
        <w:rPr>
          <w:rFonts w:ascii="Times New Roman" w:hAnsi="Times New Roman" w:cs="Times New Roman"/>
          <w:sz w:val="24"/>
          <w:szCs w:val="24"/>
        </w:rPr>
        <w:t xml:space="preserve">  do łagodzenia skutków kryzysu energetycznego dla podmiotów użyteczności publicznej oraz mikro, małych i średnich przedsiębiorstw. Konieczne jest zatem wprowadzenie działań osłonowych obejmujących cały 2025 r. </w:t>
      </w:r>
    </w:p>
    <w:bookmarkEnd w:id="28"/>
    <w:p w14:paraId="73DA3690" w14:textId="223088F9" w:rsidR="00E253A3" w:rsidRDefault="00E253A3" w:rsidP="00D64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Należy mieć na uwadze to, że wprowadzane mechanizmy osłonowe oddziałują na podstawowe potrzeby współczesnego świata, tj. na dostęp do nośników energii. </w:t>
      </w:r>
      <w:bookmarkStart w:id="29" w:name="_Hlk184809555"/>
      <w:r>
        <w:rPr>
          <w:rFonts w:ascii="Times New Roman" w:hAnsi="Times New Roman" w:cs="Times New Roman"/>
          <w:sz w:val="24"/>
          <w:szCs w:val="24"/>
        </w:rPr>
        <w:t>Wprowadzane rozwiązania zapewnią Polakom, w całym 2025 r.</w:t>
      </w:r>
      <w:r w:rsidR="008C55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ochronę przed wzrostem kosztów energii elektrycznej, paliw gazowych i ciepła przy zachowaniu odpowiednich proporcji dotyczących odbiorców, cenami nośników energii na rynkach, a łącznymi kosztami, którymi obciążony jest budżet państwa. </w:t>
      </w:r>
    </w:p>
    <w:bookmarkEnd w:id="29"/>
    <w:p w14:paraId="6883F645" w14:textId="6320BA51" w:rsidR="0075280A" w:rsidRDefault="0075280A" w:rsidP="00D64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30" w:name="_Hlk184809599"/>
      <w:r>
        <w:rPr>
          <w:rFonts w:ascii="Times New Roman" w:hAnsi="Times New Roman" w:cs="Times New Roman"/>
          <w:sz w:val="24"/>
          <w:szCs w:val="24"/>
        </w:rPr>
        <w:t xml:space="preserve">Projektowana ustawa pozwoli na uruchomienie skutecznych instrumentów zwiększających bezpieczeństwo energetyczne gospodarstw domowych, a w szczególności tych obywateli, którzy najbardziej narażeni są na </w:t>
      </w:r>
      <w:r w:rsidR="00E60077">
        <w:rPr>
          <w:rFonts w:ascii="Times New Roman" w:hAnsi="Times New Roman" w:cs="Times New Roman"/>
          <w:sz w:val="24"/>
          <w:szCs w:val="24"/>
        </w:rPr>
        <w:t>ubóstwo energetyczne. Proponowane rozwiązania zwiększą bezpieczeństwo funkcjonowania podmiotów użyteczności publicznej oraz będą stanowić wsparcie dla sektora przedsiębiorstw</w:t>
      </w:r>
      <w:bookmarkEnd w:id="30"/>
      <w:r w:rsidR="00E60077">
        <w:rPr>
          <w:rFonts w:ascii="Times New Roman" w:hAnsi="Times New Roman" w:cs="Times New Roman"/>
          <w:sz w:val="24"/>
          <w:szCs w:val="24"/>
        </w:rPr>
        <w:t>. Wprowadzana regulacja pozwoli na z</w:t>
      </w:r>
      <w:r w:rsidR="00BE66D3">
        <w:rPr>
          <w:rFonts w:ascii="Times New Roman" w:hAnsi="Times New Roman" w:cs="Times New Roman"/>
          <w:sz w:val="24"/>
          <w:szCs w:val="24"/>
        </w:rPr>
        <w:t>mniejszenie</w:t>
      </w:r>
      <w:r w:rsidR="00E60077">
        <w:rPr>
          <w:rFonts w:ascii="Times New Roman" w:hAnsi="Times New Roman" w:cs="Times New Roman"/>
          <w:sz w:val="24"/>
          <w:szCs w:val="24"/>
        </w:rPr>
        <w:t xml:space="preserve"> kosztów zakupu energii elektrycznej wynikających w szczególności z poziomu cen energii na rynku. Wprowadzone mechanizmy pozwolą na to by ceny energii elektrycznej nie wzrosły do końca 2025 r. </w:t>
      </w:r>
    </w:p>
    <w:p w14:paraId="73E9FE78" w14:textId="280D92A1" w:rsidR="00E60077" w:rsidRDefault="00E60077" w:rsidP="00D64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Projekt ustawy wprowadza rozwiązania osłonowe, wspierające gospodarstwa domowe, mieszkańców budynków wielolokalowych, jak i odbiorców wrażliwych w zakupie paliw gazowych. </w:t>
      </w:r>
      <w:r w:rsidRPr="00CE517D">
        <w:rPr>
          <w:rFonts w:ascii="Times New Roman" w:hAnsi="Times New Roman" w:cs="Times New Roman"/>
          <w:sz w:val="24"/>
          <w:szCs w:val="24"/>
        </w:rPr>
        <w:t xml:space="preserve">Proponowane przepisy zakładają </w:t>
      </w:r>
      <w:r w:rsidR="00CE517D" w:rsidRPr="00CE517D">
        <w:rPr>
          <w:rFonts w:ascii="Times New Roman" w:hAnsi="Times New Roman" w:cs="Times New Roman"/>
          <w:sz w:val="24"/>
          <w:szCs w:val="24"/>
        </w:rPr>
        <w:t>wprowadzenie w</w:t>
      </w:r>
      <w:r w:rsidRPr="00CE517D">
        <w:rPr>
          <w:rFonts w:ascii="Times New Roman" w:hAnsi="Times New Roman" w:cs="Times New Roman"/>
          <w:sz w:val="24"/>
          <w:szCs w:val="24"/>
        </w:rPr>
        <w:t xml:space="preserve"> 2025 r.</w:t>
      </w:r>
      <w:r w:rsidR="00097484" w:rsidRPr="00CE517D">
        <w:rPr>
          <w:rFonts w:ascii="Times New Roman" w:hAnsi="Times New Roman" w:cs="Times New Roman"/>
          <w:sz w:val="24"/>
          <w:szCs w:val="24"/>
        </w:rPr>
        <w:t xml:space="preserve"> </w:t>
      </w:r>
      <w:r w:rsidR="00CE517D" w:rsidRPr="00CE517D">
        <w:rPr>
          <w:rFonts w:ascii="Times New Roman" w:hAnsi="Times New Roman" w:cs="Times New Roman"/>
          <w:sz w:val="24"/>
          <w:szCs w:val="24"/>
        </w:rPr>
        <w:t xml:space="preserve">mechanizmu polegającego </w:t>
      </w:r>
      <w:r w:rsidR="00097484" w:rsidRPr="00CE517D">
        <w:rPr>
          <w:rFonts w:ascii="Times New Roman" w:hAnsi="Times New Roman" w:cs="Times New Roman"/>
          <w:sz w:val="24"/>
          <w:szCs w:val="24"/>
        </w:rPr>
        <w:t>na zagwarantowaniu odbiorcom chronionym paliw gazowych oraz odbiorcom, którzy realizują zadania z zakresu użyteczności publicznej</w:t>
      </w:r>
      <w:r w:rsidR="00CE517D" w:rsidRPr="00CE517D">
        <w:rPr>
          <w:rFonts w:ascii="Times New Roman" w:hAnsi="Times New Roman" w:cs="Times New Roman"/>
          <w:sz w:val="24"/>
          <w:szCs w:val="24"/>
        </w:rPr>
        <w:t xml:space="preserve"> ceny maksymalnej paliw gazowych.</w:t>
      </w:r>
    </w:p>
    <w:p w14:paraId="03423127" w14:textId="587D9F07" w:rsidR="00097484" w:rsidRDefault="00D75402" w:rsidP="00D64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Wprowadzane regulacje mają na celu w 2025 r. wsparci</w:t>
      </w:r>
      <w:r w:rsidR="00EF774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gospodarstw domowych i instytucji użyteczności publicznej przez zmniejszenie opłat wynikających z</w:t>
      </w:r>
      <w:r w:rsidR="001E706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wzrostu cen paliw, co przekłada się na dostawy cen ciepła. </w:t>
      </w:r>
      <w:r w:rsidR="00DE5D24">
        <w:rPr>
          <w:rFonts w:ascii="Times New Roman" w:hAnsi="Times New Roman" w:cs="Times New Roman"/>
          <w:sz w:val="24"/>
          <w:szCs w:val="24"/>
        </w:rPr>
        <w:t xml:space="preserve">Rozwiązania te pozwolą na utrzymanie mechanizmu ograniczającego obciążenia finansowe związane z opłatami za ciepło ponoszone przez gospodarstwa domowe lub instytucje użyteczności publicznej. Wprowadzane regulacje pozwolą również na zmniejszenie ryzyka dotyczącego </w:t>
      </w:r>
      <w:r w:rsidR="001B4AB3">
        <w:rPr>
          <w:rFonts w:ascii="Times New Roman" w:hAnsi="Times New Roman" w:cs="Times New Roman"/>
          <w:sz w:val="24"/>
          <w:szCs w:val="24"/>
        </w:rPr>
        <w:t xml:space="preserve">zatorów płatniczych w przypadku nadmiernego obciążenia odbiorców płatnościami za dostarczone ciepło. </w:t>
      </w:r>
    </w:p>
    <w:p w14:paraId="4EC5B203" w14:textId="04764744" w:rsidR="0080348B" w:rsidRPr="00792D93" w:rsidRDefault="0080348B" w:rsidP="0080348B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D93">
        <w:rPr>
          <w:rFonts w:ascii="Times New Roman" w:hAnsi="Times New Roman" w:cs="Times New Roman"/>
          <w:sz w:val="24"/>
          <w:szCs w:val="24"/>
        </w:rPr>
        <w:t>Proponowane przez wnioskodawców przepisy są tożsame z obywatelskim projektem ustawy o zmianie ustaw w celu wsparcia odbiorców energii elektrycznej, paliw gazowych i ciepła oraz niektórych innych ustaw.</w:t>
      </w:r>
      <w:r w:rsidRPr="00792D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2D93">
        <w:rPr>
          <w:rFonts w:ascii="Times New Roman" w:hAnsi="Times New Roman" w:cs="Times New Roman"/>
          <w:sz w:val="24"/>
          <w:szCs w:val="24"/>
        </w:rPr>
        <w:t xml:space="preserve">Zawierają analogiczne mechanizmy wsparcia stanowiące odpowiedź na rosnące potrzeby społeczeństwa i mające na względzie dobro obywateli. </w:t>
      </w:r>
    </w:p>
    <w:p w14:paraId="4E4179A1" w14:textId="0F88AFAD" w:rsidR="00A65140" w:rsidRDefault="00A65140" w:rsidP="00A651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1" w:name="_Hlk184809668"/>
      <w:r>
        <w:rPr>
          <w:rFonts w:ascii="Times New Roman" w:hAnsi="Times New Roman" w:cs="Times New Roman"/>
          <w:sz w:val="24"/>
          <w:szCs w:val="24"/>
        </w:rPr>
        <w:t>Projekt ustawy zakłada, wprowadzenie</w:t>
      </w:r>
      <w:r w:rsidRPr="00A65140">
        <w:t xml:space="preserve"> </w:t>
      </w:r>
      <w:r w:rsidRPr="00A65140">
        <w:rPr>
          <w:rFonts w:ascii="Times New Roman" w:hAnsi="Times New Roman" w:cs="Times New Roman"/>
          <w:sz w:val="24"/>
          <w:szCs w:val="24"/>
        </w:rPr>
        <w:t>dla odbiorców w gospodarstwach domowych</w:t>
      </w:r>
      <w:r>
        <w:rPr>
          <w:rFonts w:ascii="Times New Roman" w:hAnsi="Times New Roman" w:cs="Times New Roman"/>
          <w:sz w:val="24"/>
          <w:szCs w:val="24"/>
        </w:rPr>
        <w:t xml:space="preserve"> w całym 2025 roku c</w:t>
      </w:r>
      <w:r w:rsidRPr="00A65140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A65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65140">
        <w:rPr>
          <w:rFonts w:ascii="Times New Roman" w:hAnsi="Times New Roman" w:cs="Times New Roman"/>
          <w:sz w:val="24"/>
          <w:szCs w:val="24"/>
        </w:rPr>
        <w:t>nergi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65140">
        <w:rPr>
          <w:rFonts w:ascii="Times New Roman" w:hAnsi="Times New Roman" w:cs="Times New Roman"/>
          <w:sz w:val="24"/>
          <w:szCs w:val="24"/>
        </w:rPr>
        <w:t xml:space="preserve"> elektryczn</w:t>
      </w:r>
      <w:r>
        <w:rPr>
          <w:rFonts w:ascii="Times New Roman" w:hAnsi="Times New Roman" w:cs="Times New Roman"/>
          <w:sz w:val="24"/>
          <w:szCs w:val="24"/>
        </w:rPr>
        <w:t>ej na</w:t>
      </w:r>
      <w:r w:rsidRPr="00A65140">
        <w:rPr>
          <w:rFonts w:ascii="Times New Roman" w:hAnsi="Times New Roman" w:cs="Times New Roman"/>
          <w:sz w:val="24"/>
          <w:szCs w:val="24"/>
        </w:rPr>
        <w:t xml:space="preserve"> maksymaln</w:t>
      </w:r>
      <w:r>
        <w:rPr>
          <w:rFonts w:ascii="Times New Roman" w:hAnsi="Times New Roman" w:cs="Times New Roman"/>
          <w:sz w:val="24"/>
          <w:szCs w:val="24"/>
        </w:rPr>
        <w:t>ym poziomie</w:t>
      </w:r>
      <w:r w:rsidRPr="00A65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412</w:t>
      </w:r>
      <w:r w:rsidRPr="00A65140">
        <w:rPr>
          <w:rFonts w:ascii="Times New Roman" w:hAnsi="Times New Roman" w:cs="Times New Roman"/>
          <w:sz w:val="24"/>
          <w:szCs w:val="24"/>
        </w:rPr>
        <w:t xml:space="preserve"> zł/MWh</w:t>
      </w:r>
      <w:r>
        <w:rPr>
          <w:rFonts w:ascii="Times New Roman" w:hAnsi="Times New Roman" w:cs="Times New Roman"/>
          <w:sz w:val="24"/>
          <w:szCs w:val="24"/>
        </w:rPr>
        <w:t>. Z kolei</w:t>
      </w:r>
      <w:r w:rsidRPr="00A65140">
        <w:rPr>
          <w:rFonts w:ascii="Times New Roman" w:hAnsi="Times New Roman" w:cs="Times New Roman"/>
          <w:sz w:val="24"/>
          <w:szCs w:val="24"/>
        </w:rPr>
        <w:t xml:space="preserve"> w </w:t>
      </w:r>
      <w:r w:rsidRPr="00A65140">
        <w:rPr>
          <w:rFonts w:ascii="Times New Roman" w:hAnsi="Times New Roman" w:cs="Times New Roman"/>
          <w:sz w:val="24"/>
          <w:szCs w:val="24"/>
        </w:rPr>
        <w:lastRenderedPageBreak/>
        <w:t>zakresie ochrony podmiotów użyteczności publicznej wykonujących kluczowe role władz publicznych w szczególności z zakresu polityki zdrowotnej, edukacyjnej i rodzinno-opiekuńczej, jednostek samorządu terytorialnego w zakresie w jakim zużywają energię elektryczną na realizację zadań publicznych, producentów rolnych, tzw. odbiorców wrażliwych oraz mikro, małych i średnich przedsiębiorstw zakładają, że w roku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65140">
        <w:rPr>
          <w:rFonts w:ascii="Times New Roman" w:hAnsi="Times New Roman" w:cs="Times New Roman"/>
          <w:sz w:val="24"/>
          <w:szCs w:val="24"/>
        </w:rPr>
        <w:t xml:space="preserve"> w rozliczeniach z tymi odbiorcami stosuje się cenę za obrót energią elektryczną nie wyższą niż tzw. cena maksymalna ustalona na poziomie 500 zł/MWh.</w:t>
      </w:r>
      <w:r w:rsidR="00450010">
        <w:rPr>
          <w:rFonts w:ascii="Times New Roman" w:hAnsi="Times New Roman" w:cs="Times New Roman"/>
          <w:sz w:val="24"/>
          <w:szCs w:val="24"/>
        </w:rPr>
        <w:tab/>
      </w:r>
    </w:p>
    <w:bookmarkEnd w:id="31"/>
    <w:p w14:paraId="7B7A5A6E" w14:textId="60DD887A" w:rsidR="00A65140" w:rsidRDefault="00A6649E" w:rsidP="00A6649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paliw gazowych p</w:t>
      </w:r>
      <w:r w:rsidRPr="00A6649E">
        <w:rPr>
          <w:rFonts w:ascii="Times New Roman" w:hAnsi="Times New Roman" w:cs="Times New Roman"/>
          <w:sz w:val="24"/>
          <w:szCs w:val="24"/>
        </w:rPr>
        <w:t xml:space="preserve">rzedkładany projekt ustawy </w:t>
      </w:r>
      <w:r>
        <w:rPr>
          <w:rFonts w:ascii="Times New Roman" w:hAnsi="Times New Roman" w:cs="Times New Roman"/>
          <w:sz w:val="24"/>
          <w:szCs w:val="24"/>
        </w:rPr>
        <w:t>wprowadza</w:t>
      </w:r>
      <w:r w:rsidRPr="00A6649E">
        <w:rPr>
          <w:rFonts w:ascii="Times New Roman" w:hAnsi="Times New Roman" w:cs="Times New Roman"/>
          <w:sz w:val="24"/>
          <w:szCs w:val="24"/>
        </w:rPr>
        <w:t xml:space="preserve"> mechanizmy osłonowe funkcjonujące </w:t>
      </w:r>
      <w:r>
        <w:rPr>
          <w:rFonts w:ascii="Times New Roman" w:hAnsi="Times New Roman" w:cs="Times New Roman"/>
          <w:sz w:val="24"/>
          <w:szCs w:val="24"/>
        </w:rPr>
        <w:t xml:space="preserve">już </w:t>
      </w:r>
      <w:r w:rsidRPr="00A6649E">
        <w:rPr>
          <w:rFonts w:ascii="Times New Roman" w:hAnsi="Times New Roman" w:cs="Times New Roman"/>
          <w:sz w:val="24"/>
          <w:szCs w:val="24"/>
        </w:rPr>
        <w:t xml:space="preserve">w 2023 r.,  zapewniając dostawy paliw gazowych dla odbiorców </w:t>
      </w:r>
      <w:r w:rsidR="00911DE8">
        <w:rPr>
          <w:rFonts w:ascii="Times New Roman" w:hAnsi="Times New Roman" w:cs="Times New Roman"/>
          <w:sz w:val="24"/>
          <w:szCs w:val="24"/>
        </w:rPr>
        <w:t xml:space="preserve">paliw gazowych m.in. w </w:t>
      </w:r>
      <w:r w:rsidR="00911DE8" w:rsidRPr="00911DE8">
        <w:rPr>
          <w:rFonts w:ascii="Times New Roman" w:hAnsi="Times New Roman" w:cs="Times New Roman"/>
          <w:sz w:val="24"/>
          <w:szCs w:val="24"/>
        </w:rPr>
        <w:t>gospodarstwach domowych</w:t>
      </w:r>
      <w:r w:rsidR="00911DE8">
        <w:rPr>
          <w:rFonts w:ascii="Times New Roman" w:hAnsi="Times New Roman" w:cs="Times New Roman"/>
          <w:sz w:val="24"/>
          <w:szCs w:val="24"/>
        </w:rPr>
        <w:t>,</w:t>
      </w:r>
      <w:r w:rsidR="00911DE8" w:rsidRPr="00911DE8">
        <w:rPr>
          <w:rFonts w:ascii="Times New Roman" w:hAnsi="Times New Roman" w:cs="Times New Roman"/>
          <w:sz w:val="24"/>
          <w:szCs w:val="24"/>
        </w:rPr>
        <w:t xml:space="preserve"> </w:t>
      </w:r>
      <w:r w:rsidR="00911DE8">
        <w:rPr>
          <w:rFonts w:ascii="Times New Roman" w:hAnsi="Times New Roman" w:cs="Times New Roman"/>
          <w:sz w:val="24"/>
          <w:szCs w:val="24"/>
        </w:rPr>
        <w:t xml:space="preserve">podmiotach użyteczności </w:t>
      </w:r>
      <w:r w:rsidRPr="00A6649E">
        <w:rPr>
          <w:rFonts w:ascii="Times New Roman" w:hAnsi="Times New Roman" w:cs="Times New Roman"/>
          <w:sz w:val="24"/>
          <w:szCs w:val="24"/>
        </w:rPr>
        <w:t>na stabilnym poziomie cenowym, jednocześnie utrzymując płynność finansową przedsiębiorstw energetycznych. W konsekwencji projektowane przepisy pozytywnie wpłyn</w:t>
      </w:r>
      <w:r w:rsidR="00911DE8">
        <w:rPr>
          <w:rFonts w:ascii="Times New Roman" w:hAnsi="Times New Roman" w:cs="Times New Roman"/>
          <w:sz w:val="24"/>
          <w:szCs w:val="24"/>
        </w:rPr>
        <w:t>ą</w:t>
      </w:r>
      <w:r w:rsidRPr="00A6649E">
        <w:rPr>
          <w:rFonts w:ascii="Times New Roman" w:hAnsi="Times New Roman" w:cs="Times New Roman"/>
          <w:sz w:val="24"/>
          <w:szCs w:val="24"/>
        </w:rPr>
        <w:t xml:space="preserve"> na stabilność finansową gospodarstw domowych oraz przedsiębiorstw energetycznych.</w:t>
      </w:r>
      <w:r w:rsidRPr="00A6649E">
        <w:t xml:space="preserve"> </w:t>
      </w:r>
      <w:bookmarkStart w:id="32" w:name="_Hlk184809681"/>
      <w:r w:rsidRPr="00A6649E">
        <w:rPr>
          <w:rFonts w:ascii="Times New Roman" w:hAnsi="Times New Roman" w:cs="Times New Roman"/>
          <w:sz w:val="24"/>
          <w:szCs w:val="24"/>
        </w:rPr>
        <w:t xml:space="preserve">Przedmiotowy projekt </w:t>
      </w:r>
      <w:r>
        <w:rPr>
          <w:rFonts w:ascii="Times New Roman" w:hAnsi="Times New Roman" w:cs="Times New Roman"/>
          <w:sz w:val="24"/>
          <w:szCs w:val="24"/>
        </w:rPr>
        <w:t>zakłada</w:t>
      </w:r>
      <w:r w:rsidRPr="00A6649E">
        <w:rPr>
          <w:rFonts w:ascii="Times New Roman" w:hAnsi="Times New Roman" w:cs="Times New Roman"/>
          <w:sz w:val="24"/>
          <w:szCs w:val="24"/>
        </w:rPr>
        <w:t xml:space="preserve"> obowiązek stosowania przez sprzedawców paliw gazowych w rozliczeniach z odbiorcami końcowymi paliw gazowych, o których mowa w art. 62b ust. 1 pkt 2 ustawy z dnia 10 kwietnia 1997 r. – Prawo energetyczne, ceny maksymalnej wynoszącej 200,17 zł/MWh w okresie od dnia 1 stycznia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6649E">
        <w:rPr>
          <w:rFonts w:ascii="Times New Roman" w:hAnsi="Times New Roman" w:cs="Times New Roman"/>
          <w:sz w:val="24"/>
          <w:szCs w:val="24"/>
        </w:rPr>
        <w:t xml:space="preserve"> r. do dnia 31 grudnia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6649E">
        <w:rPr>
          <w:rFonts w:ascii="Times New Roman" w:hAnsi="Times New Roman" w:cs="Times New Roman"/>
          <w:sz w:val="24"/>
          <w:szCs w:val="24"/>
        </w:rPr>
        <w:t xml:space="preserve"> r.</w:t>
      </w:r>
    </w:p>
    <w:bookmarkEnd w:id="32"/>
    <w:p w14:paraId="16C1D4E7" w14:textId="447EFEE0" w:rsidR="00A65140" w:rsidRDefault="002A5EB8" w:rsidP="002A5EB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5EB8">
        <w:rPr>
          <w:rFonts w:ascii="Times New Roman" w:hAnsi="Times New Roman" w:cs="Times New Roman"/>
          <w:sz w:val="24"/>
          <w:szCs w:val="24"/>
        </w:rPr>
        <w:t>Projekt ustawy</w:t>
      </w:r>
      <w:r>
        <w:rPr>
          <w:rFonts w:ascii="Times New Roman" w:hAnsi="Times New Roman" w:cs="Times New Roman"/>
          <w:sz w:val="24"/>
          <w:szCs w:val="24"/>
        </w:rPr>
        <w:t xml:space="preserve"> w materii stabilizacji cen ciepła</w:t>
      </w:r>
      <w:r w:rsidRPr="002A5EB8">
        <w:rPr>
          <w:rFonts w:ascii="Times New Roman" w:hAnsi="Times New Roman" w:cs="Times New Roman"/>
          <w:sz w:val="24"/>
          <w:szCs w:val="24"/>
        </w:rPr>
        <w:t xml:space="preserve"> </w:t>
      </w:r>
      <w:r w:rsidR="00AD0188">
        <w:rPr>
          <w:rFonts w:ascii="Times New Roman" w:hAnsi="Times New Roman" w:cs="Times New Roman"/>
          <w:sz w:val="24"/>
          <w:szCs w:val="24"/>
        </w:rPr>
        <w:t xml:space="preserve">ma </w:t>
      </w:r>
      <w:r w:rsidRPr="002A5EB8">
        <w:rPr>
          <w:rFonts w:ascii="Times New Roman" w:hAnsi="Times New Roman" w:cs="Times New Roman"/>
          <w:sz w:val="24"/>
          <w:szCs w:val="24"/>
        </w:rPr>
        <w:t xml:space="preserve">na celu </w:t>
      </w:r>
      <w:r>
        <w:rPr>
          <w:rFonts w:ascii="Times New Roman" w:hAnsi="Times New Roman" w:cs="Times New Roman"/>
          <w:sz w:val="24"/>
          <w:szCs w:val="24"/>
        </w:rPr>
        <w:t>wprowadzeni</w:t>
      </w:r>
      <w:r w:rsidR="00AD0188">
        <w:rPr>
          <w:rFonts w:ascii="Times New Roman" w:hAnsi="Times New Roman" w:cs="Times New Roman"/>
          <w:sz w:val="24"/>
          <w:szCs w:val="24"/>
        </w:rPr>
        <w:t>e</w:t>
      </w:r>
      <w:r w:rsidRPr="002A5EB8">
        <w:rPr>
          <w:rFonts w:ascii="Times New Roman" w:hAnsi="Times New Roman" w:cs="Times New Roman"/>
          <w:sz w:val="24"/>
          <w:szCs w:val="24"/>
        </w:rPr>
        <w:t xml:space="preserve"> wsparcia dla gospodarstw domowych i instytucji użyteczności publicznej poprzez zmniejszenie obciążeń finansowych związanych z opłatami za dostarczone ciepło, ponoszonymi przez te podmioty na rok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A5EB8">
        <w:rPr>
          <w:rFonts w:ascii="Times New Roman" w:hAnsi="Times New Roman" w:cs="Times New Roman"/>
          <w:sz w:val="24"/>
          <w:szCs w:val="24"/>
        </w:rPr>
        <w:t xml:space="preserve">. Proponowana regulacja przewiduje utrzymanie </w:t>
      </w:r>
      <w:r w:rsidR="00E204FC">
        <w:rPr>
          <w:rFonts w:ascii="Times New Roman" w:hAnsi="Times New Roman" w:cs="Times New Roman"/>
          <w:sz w:val="24"/>
          <w:szCs w:val="24"/>
        </w:rPr>
        <w:t>w 2025</w:t>
      </w:r>
      <w:r w:rsidRPr="002A5EB8">
        <w:rPr>
          <w:rFonts w:ascii="Times New Roman" w:hAnsi="Times New Roman" w:cs="Times New Roman"/>
          <w:sz w:val="24"/>
          <w:szCs w:val="24"/>
        </w:rPr>
        <w:t xml:space="preserve"> rok</w:t>
      </w:r>
      <w:r w:rsidR="00E204FC">
        <w:rPr>
          <w:rFonts w:ascii="Times New Roman" w:hAnsi="Times New Roman" w:cs="Times New Roman"/>
          <w:sz w:val="24"/>
          <w:szCs w:val="24"/>
        </w:rPr>
        <w:t>u</w:t>
      </w:r>
      <w:r w:rsidRPr="002A5EB8">
        <w:rPr>
          <w:rFonts w:ascii="Times New Roman" w:hAnsi="Times New Roman" w:cs="Times New Roman"/>
          <w:sz w:val="24"/>
          <w:szCs w:val="24"/>
        </w:rPr>
        <w:t xml:space="preserve"> wysokości ponoszonych przez tych odbiorców cen i stawek opłat za dostarczone ciepło systemowe na poziomie nie wyższym niż ceny i stawki stosowane wobec odbiorców ciepła wskazanych w ustawie w dniu 30 września 2022 r. powiększone o 40% w każdej grupie taryfowej w danym systemie ciepłowniczym.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EB8">
        <w:rPr>
          <w:rFonts w:ascii="Times New Roman" w:hAnsi="Times New Roman" w:cs="Times New Roman"/>
          <w:sz w:val="24"/>
          <w:szCs w:val="24"/>
        </w:rPr>
        <w:t>Dla odbiorcy ciepła  będącego  podmiotem uprawnionym oznacza to zachowanie przez cały rok 202</w:t>
      </w:r>
      <w:r w:rsidR="00E204FC">
        <w:rPr>
          <w:rFonts w:ascii="Times New Roman" w:hAnsi="Times New Roman" w:cs="Times New Roman"/>
          <w:sz w:val="24"/>
          <w:szCs w:val="24"/>
        </w:rPr>
        <w:t>5</w:t>
      </w:r>
      <w:r w:rsidRPr="002A5EB8">
        <w:rPr>
          <w:rFonts w:ascii="Times New Roman" w:hAnsi="Times New Roman" w:cs="Times New Roman"/>
          <w:sz w:val="24"/>
          <w:szCs w:val="24"/>
        </w:rPr>
        <w:t xml:space="preserve"> cen i stawek za dostarczone ciepło na poziomie nie wyższym niż określony przepisami ustawy pułap.</w:t>
      </w:r>
    </w:p>
    <w:p w14:paraId="00FA3CEA" w14:textId="4F780E9F" w:rsidR="00E204FC" w:rsidRPr="00E204FC" w:rsidRDefault="00E5686F" w:rsidP="00E204F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4FC">
        <w:rPr>
          <w:rFonts w:ascii="Times New Roman" w:hAnsi="Times New Roman" w:cs="Times New Roman"/>
          <w:sz w:val="24"/>
          <w:szCs w:val="24"/>
        </w:rPr>
        <w:t>W związku trwającą niestabilną sytuacją na rynku energetycznym</w:t>
      </w:r>
      <w:r w:rsidR="00E204FC" w:rsidRPr="00E204FC">
        <w:t xml:space="preserve"> </w:t>
      </w:r>
      <w:r w:rsidR="00E204FC" w:rsidRPr="00E204FC">
        <w:rPr>
          <w:rFonts w:ascii="Times New Roman" w:hAnsi="Times New Roman" w:cs="Times New Roman"/>
          <w:sz w:val="24"/>
          <w:szCs w:val="24"/>
        </w:rPr>
        <w:t>wnioskodawcy u</w:t>
      </w:r>
      <w:r w:rsidR="00E204FC">
        <w:rPr>
          <w:rFonts w:ascii="Times New Roman" w:hAnsi="Times New Roman" w:cs="Times New Roman"/>
          <w:sz w:val="24"/>
          <w:szCs w:val="24"/>
        </w:rPr>
        <w:t xml:space="preserve">znają </w:t>
      </w:r>
      <w:r w:rsidR="00E204FC" w:rsidRPr="00E204FC">
        <w:rPr>
          <w:rFonts w:ascii="Times New Roman" w:hAnsi="Times New Roman" w:cs="Times New Roman"/>
          <w:sz w:val="24"/>
          <w:szCs w:val="24"/>
        </w:rPr>
        <w:t xml:space="preserve">za celowe  </w:t>
      </w:r>
      <w:bookmarkStart w:id="33" w:name="_Hlk184809741"/>
      <w:r w:rsidR="00E204FC" w:rsidRPr="00E204FC">
        <w:rPr>
          <w:rFonts w:ascii="Times New Roman" w:hAnsi="Times New Roman" w:cs="Times New Roman"/>
          <w:sz w:val="24"/>
          <w:szCs w:val="24"/>
        </w:rPr>
        <w:t>przedłużenie bonu energetycznego na kolejny</w:t>
      </w:r>
      <w:r w:rsidR="00E204FC">
        <w:rPr>
          <w:rFonts w:ascii="Times New Roman" w:hAnsi="Times New Roman" w:cs="Times New Roman"/>
          <w:sz w:val="24"/>
          <w:szCs w:val="24"/>
        </w:rPr>
        <w:t xml:space="preserve"> </w:t>
      </w:r>
      <w:r w:rsidR="00E204FC" w:rsidRPr="00E204FC">
        <w:rPr>
          <w:rFonts w:ascii="Times New Roman" w:hAnsi="Times New Roman" w:cs="Times New Roman"/>
          <w:sz w:val="24"/>
          <w:szCs w:val="24"/>
        </w:rPr>
        <w:t xml:space="preserve">2025 r. </w:t>
      </w:r>
      <w:bookmarkEnd w:id="33"/>
      <w:r w:rsidR="00E204FC" w:rsidRPr="00E204FC">
        <w:rPr>
          <w:rFonts w:ascii="Times New Roman" w:hAnsi="Times New Roman" w:cs="Times New Roman"/>
          <w:sz w:val="24"/>
          <w:szCs w:val="24"/>
        </w:rPr>
        <w:t>Mechanika działania bonu pozosta</w:t>
      </w:r>
      <w:r w:rsidR="00E204FC">
        <w:rPr>
          <w:rFonts w:ascii="Times New Roman" w:hAnsi="Times New Roman" w:cs="Times New Roman"/>
          <w:sz w:val="24"/>
          <w:szCs w:val="24"/>
        </w:rPr>
        <w:t>nie</w:t>
      </w:r>
      <w:r w:rsidR="00E204FC" w:rsidRPr="00E204FC">
        <w:rPr>
          <w:rFonts w:ascii="Times New Roman" w:hAnsi="Times New Roman" w:cs="Times New Roman"/>
          <w:sz w:val="24"/>
          <w:szCs w:val="24"/>
        </w:rPr>
        <w:t xml:space="preserve"> ta sama. Jedyną różnicą jest jego wysokość </w:t>
      </w:r>
      <w:r w:rsidR="00E204FC">
        <w:rPr>
          <w:rFonts w:ascii="Times New Roman" w:hAnsi="Times New Roman" w:cs="Times New Roman"/>
          <w:sz w:val="24"/>
          <w:szCs w:val="24"/>
        </w:rPr>
        <w:t>–</w:t>
      </w:r>
      <w:r w:rsidR="00E204FC" w:rsidRPr="00E204FC">
        <w:rPr>
          <w:rFonts w:ascii="Times New Roman" w:hAnsi="Times New Roman" w:cs="Times New Roman"/>
          <w:sz w:val="24"/>
          <w:szCs w:val="24"/>
        </w:rPr>
        <w:t xml:space="preserve"> </w:t>
      </w:r>
      <w:r w:rsidR="00E204FC">
        <w:rPr>
          <w:rFonts w:ascii="Times New Roman" w:hAnsi="Times New Roman" w:cs="Times New Roman"/>
          <w:sz w:val="24"/>
          <w:szCs w:val="24"/>
        </w:rPr>
        <w:t xml:space="preserve">ze względu na wydłużenie funkcjonowania bonu </w:t>
      </w:r>
      <w:r w:rsidR="00E204FC" w:rsidRPr="00E204FC">
        <w:rPr>
          <w:rFonts w:ascii="Times New Roman" w:hAnsi="Times New Roman" w:cs="Times New Roman"/>
          <w:sz w:val="24"/>
          <w:szCs w:val="24"/>
        </w:rPr>
        <w:t xml:space="preserve">energetycznego na cały 2025 rok, </w:t>
      </w:r>
      <w:bookmarkStart w:id="34" w:name="_Hlk184809784"/>
      <w:r w:rsidR="00E4286A">
        <w:rPr>
          <w:rFonts w:ascii="Times New Roman" w:hAnsi="Times New Roman" w:cs="Times New Roman"/>
          <w:sz w:val="24"/>
          <w:szCs w:val="24"/>
        </w:rPr>
        <w:t xml:space="preserve">proponuje się </w:t>
      </w:r>
      <w:r w:rsidR="00E204FC" w:rsidRPr="00E204FC">
        <w:rPr>
          <w:rFonts w:ascii="Times New Roman" w:hAnsi="Times New Roman" w:cs="Times New Roman"/>
          <w:sz w:val="24"/>
          <w:szCs w:val="24"/>
        </w:rPr>
        <w:t>podwoj</w:t>
      </w:r>
      <w:r w:rsidR="00E4286A">
        <w:rPr>
          <w:rFonts w:ascii="Times New Roman" w:hAnsi="Times New Roman" w:cs="Times New Roman"/>
          <w:sz w:val="24"/>
          <w:szCs w:val="24"/>
        </w:rPr>
        <w:t>enie</w:t>
      </w:r>
      <w:r w:rsidR="00E204FC" w:rsidRPr="00E204FC">
        <w:rPr>
          <w:rFonts w:ascii="Times New Roman" w:hAnsi="Times New Roman" w:cs="Times New Roman"/>
          <w:sz w:val="24"/>
          <w:szCs w:val="24"/>
        </w:rPr>
        <w:t xml:space="preserve"> wysokoś</w:t>
      </w:r>
      <w:r w:rsidR="00E4286A">
        <w:rPr>
          <w:rFonts w:ascii="Times New Roman" w:hAnsi="Times New Roman" w:cs="Times New Roman"/>
          <w:sz w:val="24"/>
          <w:szCs w:val="24"/>
        </w:rPr>
        <w:t>ci</w:t>
      </w:r>
      <w:r w:rsidR="00E204FC" w:rsidRPr="00E204FC">
        <w:rPr>
          <w:rFonts w:ascii="Times New Roman" w:hAnsi="Times New Roman" w:cs="Times New Roman"/>
          <w:sz w:val="24"/>
          <w:szCs w:val="24"/>
        </w:rPr>
        <w:t xml:space="preserve"> otrzymywanych przez beneficjentów środków</w:t>
      </w:r>
      <w:r w:rsidR="00E4286A">
        <w:rPr>
          <w:rFonts w:ascii="Times New Roman" w:hAnsi="Times New Roman" w:cs="Times New Roman"/>
          <w:sz w:val="24"/>
          <w:szCs w:val="24"/>
        </w:rPr>
        <w:t xml:space="preserve"> w ramach bonu energetycznego, a także </w:t>
      </w:r>
      <w:r w:rsidR="00E204FC" w:rsidRPr="00E204FC">
        <w:rPr>
          <w:rFonts w:ascii="Times New Roman" w:hAnsi="Times New Roman" w:cs="Times New Roman"/>
          <w:sz w:val="24"/>
          <w:szCs w:val="24"/>
        </w:rPr>
        <w:t>podwyższenie progu dochodowego</w:t>
      </w:r>
      <w:r w:rsidR="00E4286A">
        <w:rPr>
          <w:rFonts w:ascii="Times New Roman" w:hAnsi="Times New Roman" w:cs="Times New Roman"/>
          <w:sz w:val="24"/>
          <w:szCs w:val="24"/>
        </w:rPr>
        <w:t xml:space="preserve"> uprawniającego do jego przyznania o kwotę</w:t>
      </w:r>
      <w:r w:rsidR="00E204FC" w:rsidRPr="00E204FC">
        <w:rPr>
          <w:rFonts w:ascii="Times New Roman" w:hAnsi="Times New Roman" w:cs="Times New Roman"/>
          <w:sz w:val="24"/>
          <w:szCs w:val="24"/>
        </w:rPr>
        <w:t xml:space="preserve"> 300 zł. </w:t>
      </w:r>
      <w:bookmarkEnd w:id="34"/>
      <w:r w:rsidR="00E204FC" w:rsidRPr="00E204FC">
        <w:rPr>
          <w:rFonts w:ascii="Times New Roman" w:hAnsi="Times New Roman" w:cs="Times New Roman"/>
          <w:sz w:val="24"/>
          <w:szCs w:val="24"/>
        </w:rPr>
        <w:lastRenderedPageBreak/>
        <w:t>Dostosowano przepisy dot. pomocy publicznej do przedłużonego wsparcia dla MSP do końca 2025 r.</w:t>
      </w:r>
      <w:r w:rsidR="00F26D8E" w:rsidRPr="00E204FC">
        <w:rPr>
          <w:rFonts w:ascii="Times New Roman" w:hAnsi="Times New Roman" w:cs="Times New Roman"/>
          <w:sz w:val="24"/>
          <w:szCs w:val="24"/>
        </w:rPr>
        <w:tab/>
      </w:r>
    </w:p>
    <w:p w14:paraId="0C1A6DA0" w14:textId="39801033" w:rsidR="00F26D8E" w:rsidRDefault="00D15914" w:rsidP="00E204F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Łączny koszt proponowanych w ustawie zmian dla budżetu państwa nie powinien przekroczyć kwoty 13 - 14 mld zł. </w:t>
      </w:r>
    </w:p>
    <w:p w14:paraId="54BB6AED" w14:textId="674F3FB1" w:rsidR="00D15914" w:rsidRDefault="00D15914" w:rsidP="00E204FC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41437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Projekt ustawy pociąga za sobą skutki finansowe dla budżetu państwa</w:t>
      </w:r>
      <w:r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.</w:t>
      </w:r>
      <w:r w:rsidRPr="00241437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 xml:space="preserve"> </w:t>
      </w:r>
    </w:p>
    <w:p w14:paraId="3501EEC6" w14:textId="77777777" w:rsidR="00D15914" w:rsidRDefault="00D15914" w:rsidP="00E204F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241437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Projekt ustawy wywołuje pozytywne skutki społeczne, gospodarcze, finansowe i prawne.</w:t>
      </w:r>
    </w:p>
    <w:p w14:paraId="1FCFB65B" w14:textId="77777777" w:rsidR="00792D93" w:rsidRPr="00792D93" w:rsidRDefault="00792D93" w:rsidP="00792D93">
      <w:pPr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</w:pPr>
      <w:r w:rsidRPr="00792D9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Projekt ustawy dotyczy majątkowych praw i obowiązków przedsiębiorców i praw i obowiązków przedsiębiorców wobec organów administracji publicznej i pozytywnie wpływa na działalność mikroprzedsiębiorców oraz małych i średnich przedsiębiorców.</w:t>
      </w:r>
      <w:r w:rsidRPr="00792D93">
        <w:rPr>
          <w:rFonts w:ascii="Times New Roman" w:eastAsia="Times New Roman" w:hAnsi="Times New Roman" w:cs="Arial"/>
          <w:kern w:val="0"/>
          <w:sz w:val="24"/>
          <w:szCs w:val="20"/>
          <w:lang w:eastAsia="pl-PL"/>
          <w14:ligatures w14:val="none"/>
        </w:rPr>
        <w:t xml:space="preserve"> </w:t>
      </w:r>
    </w:p>
    <w:p w14:paraId="2DDE15A8" w14:textId="7E937581" w:rsidR="00792D93" w:rsidRPr="00241437" w:rsidRDefault="00792D93" w:rsidP="00792D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792D9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Proponowane w projekcie ustawy rozwiązania są w ocenie wnioskodawców zgodne z ustawą z dnia 6 marca 2018 r. - Prawo przedsiębiorców (Dz. U. z 2023 r. poz. 236).</w:t>
      </w:r>
    </w:p>
    <w:p w14:paraId="1F6BE643" w14:textId="63BA6FF7" w:rsidR="00E204FC" w:rsidRDefault="00E204FC" w:rsidP="00E204FC">
      <w:pPr>
        <w:pStyle w:val="ARTartustawynprozporzdzenia"/>
        <w:spacing w:after="160"/>
        <w:ind w:firstLine="709"/>
        <w:rPr>
          <w:rFonts w:ascii="Times New Roman" w:hAnsi="Times New Roman" w:cs="Times New Roman"/>
        </w:rPr>
      </w:pPr>
      <w:r w:rsidRPr="00E204FC">
        <w:rPr>
          <w:rFonts w:ascii="Times New Roman" w:hAnsi="Times New Roman" w:cs="Times New Roman"/>
        </w:rPr>
        <w:t>Biorąc pod uwagę, że proponowane regulacje mają istotne znaczenie dla społeczeństwa, są ważne i pomocne dla obywateli, przedsiębiorców, podmiotów użyteczności publicznej, przede wszystki</w:t>
      </w:r>
      <w:r w:rsidR="00065289">
        <w:rPr>
          <w:rFonts w:ascii="Times New Roman" w:hAnsi="Times New Roman" w:cs="Times New Roman"/>
        </w:rPr>
        <w:t>m</w:t>
      </w:r>
      <w:r w:rsidRPr="00E204FC">
        <w:rPr>
          <w:rFonts w:ascii="Times New Roman" w:hAnsi="Times New Roman" w:cs="Times New Roman"/>
        </w:rPr>
        <w:t xml:space="preserve"> wychodzą naprzeciw oczekiwaniom społecznym proponuje się, aby ustawa weszła w życie w dniu następującym po dniu ogłoszenia.</w:t>
      </w:r>
    </w:p>
    <w:p w14:paraId="36002370" w14:textId="096D5BB4" w:rsidR="00D15914" w:rsidRDefault="00E204FC" w:rsidP="00E204FC">
      <w:pPr>
        <w:pStyle w:val="ARTartustawynprozporzdzenia"/>
        <w:spacing w:before="0" w:after="160"/>
        <w:ind w:firstLine="709"/>
        <w:rPr>
          <w:rFonts w:ascii="Times New Roman" w:hAnsi="Times New Roman" w:cs="Times New Roman"/>
        </w:rPr>
      </w:pPr>
      <w:r w:rsidRPr="00E204FC">
        <w:rPr>
          <w:rFonts w:ascii="Times New Roman" w:hAnsi="Times New Roman" w:cs="Times New Roman"/>
        </w:rPr>
        <w:t>Termin wejścia w życie ustawy nie narusza zasad demokratycznego państwa prawnego i nie stoi w sprzeczności z art. 4 ust. 2 ustawy z dnia 20 lipca 2000 r. o ogłaszaniu aktów normatywnych i niektórych innych aktów prawnych (Dz. U. z 2019 r. poz. 1461).</w:t>
      </w:r>
    </w:p>
    <w:p w14:paraId="3E5C44B2" w14:textId="77777777" w:rsidR="00D15914" w:rsidRPr="00241437" w:rsidRDefault="00D15914" w:rsidP="00E204FC">
      <w:pPr>
        <w:widowControl w:val="0"/>
        <w:autoSpaceDE w:val="0"/>
        <w:autoSpaceDN w:val="0"/>
        <w:adjustRightInd w:val="0"/>
        <w:spacing w:line="288" w:lineRule="auto"/>
        <w:ind w:firstLine="708"/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241437">
        <w:rPr>
          <w:rFonts w:ascii="Times New Roman" w:eastAsiaTheme="minorEastAsia" w:hAnsi="Times New Roman" w:cs="Times New Roman"/>
          <w:kern w:val="0"/>
          <w:sz w:val="24"/>
          <w:szCs w:val="20"/>
          <w:lang w:eastAsia="pl-PL"/>
          <w14:ligatures w14:val="none"/>
        </w:rPr>
        <w:t>Projekt ustawy nie jest sprzeczny z prawem Unii Europejskiej.</w:t>
      </w:r>
    </w:p>
    <w:p w14:paraId="06FB8DA1" w14:textId="74C445AA" w:rsidR="00D15914" w:rsidRPr="00E5686F" w:rsidRDefault="00D15914" w:rsidP="00D64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B6D08" w14:textId="77777777" w:rsidR="00E5686F" w:rsidRDefault="00E5686F" w:rsidP="00D64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A673A" w14:textId="77777777" w:rsidR="00E5686F" w:rsidRDefault="00E5686F" w:rsidP="00D64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6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208CA"/>
    <w:multiLevelType w:val="hybridMultilevel"/>
    <w:tmpl w:val="3452B854"/>
    <w:lvl w:ilvl="0" w:tplc="FDD0A3FA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4505D"/>
    <w:multiLevelType w:val="hybridMultilevel"/>
    <w:tmpl w:val="DBE0A2AC"/>
    <w:lvl w:ilvl="0" w:tplc="2166C0D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3B671E4C"/>
    <w:multiLevelType w:val="hybridMultilevel"/>
    <w:tmpl w:val="BE78756E"/>
    <w:lvl w:ilvl="0" w:tplc="6C905EA0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419F3289"/>
    <w:multiLevelType w:val="hybridMultilevel"/>
    <w:tmpl w:val="C428D18E"/>
    <w:lvl w:ilvl="0" w:tplc="D5884C48">
      <w:start w:val="1"/>
      <w:numFmt w:val="lowerLetter"/>
      <w:lvlText w:val="%1)"/>
      <w:lvlJc w:val="left"/>
      <w:pPr>
        <w:ind w:left="1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8" w:hanging="360"/>
      </w:pPr>
    </w:lvl>
    <w:lvl w:ilvl="2" w:tplc="0415001B" w:tentative="1">
      <w:start w:val="1"/>
      <w:numFmt w:val="lowerRoman"/>
      <w:lvlText w:val="%3."/>
      <w:lvlJc w:val="right"/>
      <w:pPr>
        <w:ind w:left="3018" w:hanging="180"/>
      </w:pPr>
    </w:lvl>
    <w:lvl w:ilvl="3" w:tplc="0415000F" w:tentative="1">
      <w:start w:val="1"/>
      <w:numFmt w:val="decimal"/>
      <w:lvlText w:val="%4."/>
      <w:lvlJc w:val="left"/>
      <w:pPr>
        <w:ind w:left="3738" w:hanging="360"/>
      </w:pPr>
    </w:lvl>
    <w:lvl w:ilvl="4" w:tplc="04150019" w:tentative="1">
      <w:start w:val="1"/>
      <w:numFmt w:val="lowerLetter"/>
      <w:lvlText w:val="%5."/>
      <w:lvlJc w:val="left"/>
      <w:pPr>
        <w:ind w:left="4458" w:hanging="360"/>
      </w:pPr>
    </w:lvl>
    <w:lvl w:ilvl="5" w:tplc="0415001B" w:tentative="1">
      <w:start w:val="1"/>
      <w:numFmt w:val="lowerRoman"/>
      <w:lvlText w:val="%6."/>
      <w:lvlJc w:val="right"/>
      <w:pPr>
        <w:ind w:left="5178" w:hanging="180"/>
      </w:pPr>
    </w:lvl>
    <w:lvl w:ilvl="6" w:tplc="0415000F" w:tentative="1">
      <w:start w:val="1"/>
      <w:numFmt w:val="decimal"/>
      <w:lvlText w:val="%7."/>
      <w:lvlJc w:val="left"/>
      <w:pPr>
        <w:ind w:left="5898" w:hanging="360"/>
      </w:pPr>
    </w:lvl>
    <w:lvl w:ilvl="7" w:tplc="04150019" w:tentative="1">
      <w:start w:val="1"/>
      <w:numFmt w:val="lowerLetter"/>
      <w:lvlText w:val="%8."/>
      <w:lvlJc w:val="left"/>
      <w:pPr>
        <w:ind w:left="6618" w:hanging="360"/>
      </w:pPr>
    </w:lvl>
    <w:lvl w:ilvl="8" w:tplc="0415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4" w15:restartNumberingAfterBreak="0">
    <w:nsid w:val="5E0F2302"/>
    <w:multiLevelType w:val="hybridMultilevel"/>
    <w:tmpl w:val="4CE0BE86"/>
    <w:lvl w:ilvl="0" w:tplc="E1CCD386">
      <w:start w:val="4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65D90850"/>
    <w:multiLevelType w:val="hybridMultilevel"/>
    <w:tmpl w:val="1D081A84"/>
    <w:lvl w:ilvl="0" w:tplc="11986B6A">
      <w:start w:val="1"/>
      <w:numFmt w:val="decimal"/>
      <w:lvlText w:val="%1)"/>
      <w:lvlJc w:val="left"/>
      <w:pPr>
        <w:ind w:left="8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6F706AB7"/>
    <w:multiLevelType w:val="hybridMultilevel"/>
    <w:tmpl w:val="9672FDE0"/>
    <w:lvl w:ilvl="0" w:tplc="C1AA0E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90549333">
    <w:abstractNumId w:val="6"/>
  </w:num>
  <w:num w:numId="2" w16cid:durableId="913930881">
    <w:abstractNumId w:val="5"/>
  </w:num>
  <w:num w:numId="3" w16cid:durableId="1023820717">
    <w:abstractNumId w:val="0"/>
  </w:num>
  <w:num w:numId="4" w16cid:durableId="1687903244">
    <w:abstractNumId w:val="4"/>
  </w:num>
  <w:num w:numId="5" w16cid:durableId="339816105">
    <w:abstractNumId w:val="2"/>
  </w:num>
  <w:num w:numId="6" w16cid:durableId="2138601595">
    <w:abstractNumId w:val="3"/>
  </w:num>
  <w:num w:numId="7" w16cid:durableId="196428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83"/>
    <w:rsid w:val="00021CE8"/>
    <w:rsid w:val="0003108D"/>
    <w:rsid w:val="00065289"/>
    <w:rsid w:val="000811A5"/>
    <w:rsid w:val="00097484"/>
    <w:rsid w:val="000A507C"/>
    <w:rsid w:val="000B7FAB"/>
    <w:rsid w:val="000C36BA"/>
    <w:rsid w:val="000E07B6"/>
    <w:rsid w:val="000E3BA5"/>
    <w:rsid w:val="0010001D"/>
    <w:rsid w:val="00117754"/>
    <w:rsid w:val="00124FF9"/>
    <w:rsid w:val="0015487C"/>
    <w:rsid w:val="001774AF"/>
    <w:rsid w:val="0019721F"/>
    <w:rsid w:val="001B0FC9"/>
    <w:rsid w:val="001B22B0"/>
    <w:rsid w:val="001B4AB3"/>
    <w:rsid w:val="001C1A8F"/>
    <w:rsid w:val="001E706C"/>
    <w:rsid w:val="001F295A"/>
    <w:rsid w:val="0022509F"/>
    <w:rsid w:val="00240E63"/>
    <w:rsid w:val="0025650F"/>
    <w:rsid w:val="0027791E"/>
    <w:rsid w:val="002A5EB8"/>
    <w:rsid w:val="002C72F6"/>
    <w:rsid w:val="002D5E38"/>
    <w:rsid w:val="002E5E71"/>
    <w:rsid w:val="002F7DFC"/>
    <w:rsid w:val="00351D08"/>
    <w:rsid w:val="00362D39"/>
    <w:rsid w:val="003735A6"/>
    <w:rsid w:val="003C6758"/>
    <w:rsid w:val="003E2EDA"/>
    <w:rsid w:val="0040393C"/>
    <w:rsid w:val="00436970"/>
    <w:rsid w:val="004426C4"/>
    <w:rsid w:val="00447CCD"/>
    <w:rsid w:val="00450010"/>
    <w:rsid w:val="00471492"/>
    <w:rsid w:val="004800FC"/>
    <w:rsid w:val="0048142B"/>
    <w:rsid w:val="00481882"/>
    <w:rsid w:val="004C7FE7"/>
    <w:rsid w:val="004E6EBC"/>
    <w:rsid w:val="004E7663"/>
    <w:rsid w:val="004F5B3A"/>
    <w:rsid w:val="005302B6"/>
    <w:rsid w:val="005431AB"/>
    <w:rsid w:val="005467C2"/>
    <w:rsid w:val="0056051B"/>
    <w:rsid w:val="00567F12"/>
    <w:rsid w:val="0058181E"/>
    <w:rsid w:val="00583630"/>
    <w:rsid w:val="0058526F"/>
    <w:rsid w:val="005A4893"/>
    <w:rsid w:val="005B0EC2"/>
    <w:rsid w:val="005C2CB7"/>
    <w:rsid w:val="005F0B81"/>
    <w:rsid w:val="00600D9B"/>
    <w:rsid w:val="006248C7"/>
    <w:rsid w:val="0062775A"/>
    <w:rsid w:val="00650D24"/>
    <w:rsid w:val="00652CDF"/>
    <w:rsid w:val="00675A8F"/>
    <w:rsid w:val="006C3DE2"/>
    <w:rsid w:val="00705544"/>
    <w:rsid w:val="00727475"/>
    <w:rsid w:val="00734AEF"/>
    <w:rsid w:val="00742F49"/>
    <w:rsid w:val="0075280A"/>
    <w:rsid w:val="00792D93"/>
    <w:rsid w:val="007A4D65"/>
    <w:rsid w:val="007C5DC2"/>
    <w:rsid w:val="007C7588"/>
    <w:rsid w:val="007D4536"/>
    <w:rsid w:val="007E701C"/>
    <w:rsid w:val="0080348B"/>
    <w:rsid w:val="00816491"/>
    <w:rsid w:val="00825266"/>
    <w:rsid w:val="00826AD0"/>
    <w:rsid w:val="00835CF5"/>
    <w:rsid w:val="008516E7"/>
    <w:rsid w:val="008528A1"/>
    <w:rsid w:val="008528A6"/>
    <w:rsid w:val="0088268B"/>
    <w:rsid w:val="008B0186"/>
    <w:rsid w:val="008C55EF"/>
    <w:rsid w:val="008D4C93"/>
    <w:rsid w:val="008E4E2C"/>
    <w:rsid w:val="008F73C6"/>
    <w:rsid w:val="00911DE8"/>
    <w:rsid w:val="00914E54"/>
    <w:rsid w:val="0093596E"/>
    <w:rsid w:val="009613DA"/>
    <w:rsid w:val="00964D79"/>
    <w:rsid w:val="00985E25"/>
    <w:rsid w:val="009A46B2"/>
    <w:rsid w:val="009C4D83"/>
    <w:rsid w:val="009C53ED"/>
    <w:rsid w:val="00A1581F"/>
    <w:rsid w:val="00A359B7"/>
    <w:rsid w:val="00A44875"/>
    <w:rsid w:val="00A63C88"/>
    <w:rsid w:val="00A644C0"/>
    <w:rsid w:val="00A65140"/>
    <w:rsid w:val="00A653E0"/>
    <w:rsid w:val="00A6649E"/>
    <w:rsid w:val="00AA14EE"/>
    <w:rsid w:val="00AC36F3"/>
    <w:rsid w:val="00AC61B1"/>
    <w:rsid w:val="00AD0188"/>
    <w:rsid w:val="00AD708C"/>
    <w:rsid w:val="00B653EF"/>
    <w:rsid w:val="00B943B1"/>
    <w:rsid w:val="00BA74E2"/>
    <w:rsid w:val="00BB7027"/>
    <w:rsid w:val="00BD04E9"/>
    <w:rsid w:val="00BE5BED"/>
    <w:rsid w:val="00BE66D3"/>
    <w:rsid w:val="00BF35AC"/>
    <w:rsid w:val="00C475B4"/>
    <w:rsid w:val="00C50F88"/>
    <w:rsid w:val="00C563BC"/>
    <w:rsid w:val="00C575DF"/>
    <w:rsid w:val="00C706DB"/>
    <w:rsid w:val="00C7772E"/>
    <w:rsid w:val="00C9678B"/>
    <w:rsid w:val="00CB744A"/>
    <w:rsid w:val="00CC3AE9"/>
    <w:rsid w:val="00CC73E7"/>
    <w:rsid w:val="00CE517D"/>
    <w:rsid w:val="00CF3013"/>
    <w:rsid w:val="00D13D2F"/>
    <w:rsid w:val="00D15914"/>
    <w:rsid w:val="00D26CF0"/>
    <w:rsid w:val="00D56579"/>
    <w:rsid w:val="00D61014"/>
    <w:rsid w:val="00D64FFB"/>
    <w:rsid w:val="00D65293"/>
    <w:rsid w:val="00D708C7"/>
    <w:rsid w:val="00D75402"/>
    <w:rsid w:val="00D96903"/>
    <w:rsid w:val="00DB43A7"/>
    <w:rsid w:val="00DC5C71"/>
    <w:rsid w:val="00DD6F3A"/>
    <w:rsid w:val="00DE5D24"/>
    <w:rsid w:val="00DE70D9"/>
    <w:rsid w:val="00DF4FFF"/>
    <w:rsid w:val="00E002AD"/>
    <w:rsid w:val="00E029B2"/>
    <w:rsid w:val="00E075B4"/>
    <w:rsid w:val="00E204FC"/>
    <w:rsid w:val="00E2466A"/>
    <w:rsid w:val="00E253A3"/>
    <w:rsid w:val="00E4286A"/>
    <w:rsid w:val="00E50EE5"/>
    <w:rsid w:val="00E539FC"/>
    <w:rsid w:val="00E5686F"/>
    <w:rsid w:val="00E60077"/>
    <w:rsid w:val="00E66792"/>
    <w:rsid w:val="00E7766B"/>
    <w:rsid w:val="00E833D9"/>
    <w:rsid w:val="00E90400"/>
    <w:rsid w:val="00E93866"/>
    <w:rsid w:val="00EA0250"/>
    <w:rsid w:val="00EB00B9"/>
    <w:rsid w:val="00EB289B"/>
    <w:rsid w:val="00EC0EB6"/>
    <w:rsid w:val="00EC7709"/>
    <w:rsid w:val="00ED019B"/>
    <w:rsid w:val="00EF7747"/>
    <w:rsid w:val="00F06AF2"/>
    <w:rsid w:val="00F232AD"/>
    <w:rsid w:val="00F26D8E"/>
    <w:rsid w:val="00F40BE8"/>
    <w:rsid w:val="00F4340A"/>
    <w:rsid w:val="00F45A2D"/>
    <w:rsid w:val="00F61845"/>
    <w:rsid w:val="00F73088"/>
    <w:rsid w:val="00FB686B"/>
    <w:rsid w:val="00FE3919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18B7"/>
  <w15:chartTrackingRefBased/>
  <w15:docId w15:val="{9419D5D6-9906-4067-B17C-12668BBA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4D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4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D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D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D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D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D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D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D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D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4D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D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4D8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D8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D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D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D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D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4D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4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D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4D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4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4D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4D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4D8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D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D8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4D83"/>
    <w:rPr>
      <w:b/>
      <w:bCs/>
      <w:smallCaps/>
      <w:color w:val="0F4761" w:themeColor="accent1" w:themeShade="BF"/>
      <w:spacing w:val="5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61014"/>
    <w:pPr>
      <w:spacing w:after="0" w:line="360" w:lineRule="auto"/>
      <w:ind w:left="102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LITlitera">
    <w:name w:val="LIT – litera"/>
    <w:basedOn w:val="Normalny"/>
    <w:uiPriority w:val="14"/>
    <w:qFormat/>
    <w:rsid w:val="00D61014"/>
    <w:pPr>
      <w:spacing w:after="0" w:line="360" w:lineRule="auto"/>
      <w:ind w:left="986" w:hanging="476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E5686F"/>
    <w:rPr>
      <w:color w:val="0000FF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D1591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A653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4834</Words>
  <Characters>29007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Sejmu</Company>
  <LinksUpToDate>false</LinksUpToDate>
  <CharactersWithSpaces>33774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Molesztak</dc:creator>
  <cp:keywords/>
  <dc:description/>
  <cp:lastModifiedBy>Grzegorz Molesztak</cp:lastModifiedBy>
  <cp:revision>3</cp:revision>
  <cp:lastPrinted>2025-01-21T18:55:00Z</cp:lastPrinted>
  <dcterms:created xsi:type="dcterms:W3CDTF">2024-12-11T08:21:00Z</dcterms:created>
  <dcterms:modified xsi:type="dcterms:W3CDTF">2025-01-21T18:55:00Z</dcterms:modified>
</cp:coreProperties>
</file>